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24A" w:rsidRDefault="008C224A">
      <w:pPr>
        <w:pStyle w:val="FirstParagraph"/>
      </w:pPr>
      <w:bookmarkStart w:id="0" w:name="c_1"/>
      <w:bookmarkEnd w:id="0"/>
    </w:p>
    <w:p w:rsidR="008C224A" w:rsidRDefault="00000000">
      <w:pPr>
        <w:pStyle w:val="Nadpis1"/>
      </w:pPr>
      <w:bookmarkStart w:id="1" w:name="sb."/>
      <w:r>
        <w:t>2/1991 Sb.</w:t>
      </w:r>
      <w:bookmarkEnd w:id="1"/>
    </w:p>
    <w:p w:rsidR="008C224A" w:rsidRDefault="00000000">
      <w:pPr>
        <w:pStyle w:val="Nadpis1"/>
      </w:pPr>
      <w:bookmarkStart w:id="2" w:name="zákon"/>
      <w:r>
        <w:t>ZÁKON</w:t>
      </w:r>
      <w:bookmarkEnd w:id="2"/>
    </w:p>
    <w:p w:rsidR="008C224A" w:rsidRDefault="00000000">
      <w:pPr>
        <w:pStyle w:val="Odstavec-center"/>
      </w:pPr>
      <w:r>
        <w:t>ze dne 4. prosince 1990</w:t>
      </w:r>
    </w:p>
    <w:p w:rsidR="008C224A" w:rsidRDefault="00000000">
      <w:pPr>
        <w:pStyle w:val="Nadpis5"/>
      </w:pPr>
      <w:bookmarkStart w:id="3" w:name="o-kolektivním-vyjednávání"/>
      <w:r>
        <w:t>o kolektivním vyjednávání</w:t>
      </w:r>
      <w:bookmarkEnd w:id="3"/>
    </w:p>
    <w:p w:rsidR="008C224A" w:rsidRDefault="00000000">
      <w:pPr>
        <w:pStyle w:val="Odstavec-hustsi"/>
      </w:pPr>
      <w:r>
        <w:t xml:space="preserve">Změna: </w:t>
      </w:r>
      <w:r w:rsidRPr="000C6750">
        <w:t>519/1991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118/1995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155/1995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220/2000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151/2002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199/2003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255/2005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112/2006 Sb.</w:t>
      </w:r>
      <w:r>
        <w:t xml:space="preserve">, </w:t>
      </w:r>
      <w:r w:rsidRPr="000C6750">
        <w:t>264/2006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189/2006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73/2011 Sb.</w:t>
      </w:r>
    </w:p>
    <w:p w:rsidR="008C224A" w:rsidRDefault="00000000">
      <w:pPr>
        <w:pStyle w:val="Odstavec-hustsi"/>
      </w:pPr>
      <w:r>
        <w:t xml:space="preserve">Změna: </w:t>
      </w:r>
      <w:r w:rsidRPr="000C6750">
        <w:t>277/2019 Sb.</w:t>
      </w:r>
    </w:p>
    <w:p w:rsidR="008C224A" w:rsidRDefault="00000000">
      <w:pPr>
        <w:pStyle w:val="Odstavec-mensi"/>
      </w:pPr>
      <w:r>
        <w:t>Federální shromáždění České a Slovenské Federativní Republiky se usneslo na tomto zákoně:</w:t>
      </w:r>
    </w:p>
    <w:p w:rsidR="008C224A" w:rsidRDefault="00000000">
      <w:pPr>
        <w:pStyle w:val="Zkladntext"/>
      </w:pPr>
      <w:bookmarkStart w:id="4" w:name="c_59"/>
      <w:bookmarkStart w:id="5" w:name="pa_1"/>
      <w:bookmarkEnd w:id="4"/>
      <w:bookmarkEnd w:id="5"/>
      <w:r>
        <w:t xml:space="preserve"> </w:t>
      </w:r>
      <w:bookmarkStart w:id="6" w:name="p_1"/>
      <w:bookmarkEnd w:id="6"/>
    </w:p>
    <w:p w:rsidR="008C224A" w:rsidRDefault="00000000">
      <w:pPr>
        <w:pStyle w:val="H5-center"/>
      </w:pPr>
      <w:r>
        <w:t>§ 1  </w:t>
      </w:r>
    </w:p>
    <w:p w:rsidR="008C224A" w:rsidRDefault="008C224A">
      <w:pPr>
        <w:pStyle w:val="Zkladntext"/>
      </w:pPr>
      <w:bookmarkStart w:id="7" w:name="c_61"/>
      <w:bookmarkEnd w:id="7"/>
    </w:p>
    <w:p w:rsidR="008C224A" w:rsidRDefault="00000000">
      <w:pPr>
        <w:pStyle w:val="Nadpis5"/>
      </w:pPr>
      <w:bookmarkStart w:id="8" w:name="úvodní-ustanovení"/>
      <w:r>
        <w:t>Úvodní ustanovení</w:t>
      </w:r>
      <w:bookmarkEnd w:id="8"/>
    </w:p>
    <w:p w:rsidR="008C224A" w:rsidRDefault="00000000">
      <w:pPr>
        <w:pStyle w:val="FirstParagraph"/>
      </w:pPr>
      <w:r>
        <w:t>Zákon upravuje kolektivní vyjednávání mezi odborovými organizacemi a zaměstnavateli nebo jejich organizacemi, za případné součinnosti státu, jehož cílem je uzavření kolektivní smlouvy.</w:t>
      </w:r>
    </w:p>
    <w:p w:rsidR="008C224A" w:rsidRDefault="008C224A">
      <w:pPr>
        <w:pStyle w:val="Zkladntext"/>
      </w:pPr>
      <w:bookmarkStart w:id="9" w:name="c_106"/>
      <w:bookmarkEnd w:id="9"/>
    </w:p>
    <w:p w:rsidR="008C224A" w:rsidRDefault="00000000">
      <w:pPr>
        <w:pStyle w:val="Nadpis5"/>
      </w:pPr>
      <w:bookmarkStart w:id="10" w:name="nadpis-vypuštěn"/>
      <w:r>
        <w:t>nadpis vypuštěn</w:t>
      </w:r>
      <w:bookmarkEnd w:id="10"/>
    </w:p>
    <w:p w:rsidR="008C224A" w:rsidRDefault="00000000">
      <w:pPr>
        <w:pStyle w:val="FirstParagraph"/>
      </w:pPr>
      <w:bookmarkStart w:id="11" w:name="c_110"/>
      <w:bookmarkStart w:id="12" w:name="pa_2"/>
      <w:bookmarkEnd w:id="11"/>
      <w:bookmarkEnd w:id="12"/>
      <w:r>
        <w:t xml:space="preserve"> </w:t>
      </w:r>
      <w:bookmarkStart w:id="13" w:name="p_2"/>
      <w:bookmarkEnd w:id="13"/>
    </w:p>
    <w:p w:rsidR="008C224A" w:rsidRDefault="00000000">
      <w:pPr>
        <w:pStyle w:val="H5-center"/>
      </w:pPr>
      <w:r>
        <w:t>§ 2  </w:t>
      </w:r>
    </w:p>
    <w:p w:rsidR="008C224A" w:rsidRDefault="00000000">
      <w:pPr>
        <w:pStyle w:val="Nadpis5"/>
      </w:pPr>
      <w:bookmarkStart w:id="14" w:name="zrušen"/>
      <w:r>
        <w:t>zrušen</w:t>
      </w:r>
      <w:bookmarkEnd w:id="14"/>
    </w:p>
    <w:p w:rsidR="008C224A" w:rsidRDefault="00000000">
      <w:pPr>
        <w:pStyle w:val="FirstParagraph"/>
      </w:pPr>
      <w:bookmarkStart w:id="15" w:name="c_176"/>
      <w:bookmarkStart w:id="16" w:name="pa_3"/>
      <w:bookmarkEnd w:id="15"/>
      <w:bookmarkEnd w:id="16"/>
      <w:r>
        <w:t xml:space="preserve"> </w:t>
      </w:r>
      <w:bookmarkStart w:id="17" w:name="p_3"/>
      <w:bookmarkEnd w:id="17"/>
    </w:p>
    <w:p w:rsidR="008C224A" w:rsidRDefault="00000000">
      <w:pPr>
        <w:pStyle w:val="H5-center"/>
      </w:pPr>
      <w:r>
        <w:t>§ 3  </w:t>
      </w:r>
    </w:p>
    <w:p w:rsidR="008C224A" w:rsidRDefault="00000000">
      <w:pPr>
        <w:pStyle w:val="Nadpis5"/>
      </w:pPr>
      <w:bookmarkStart w:id="18" w:name="zrušen-1"/>
      <w:r>
        <w:t>zrušen</w:t>
      </w:r>
      <w:bookmarkEnd w:id="18"/>
    </w:p>
    <w:p w:rsidR="008C224A" w:rsidRDefault="008C224A">
      <w:pPr>
        <w:pStyle w:val="FirstParagraph"/>
      </w:pPr>
      <w:bookmarkStart w:id="19" w:name="c_338"/>
      <w:bookmarkEnd w:id="19"/>
    </w:p>
    <w:p w:rsidR="008C224A" w:rsidRDefault="00000000">
      <w:pPr>
        <w:pStyle w:val="Nadpis5"/>
      </w:pPr>
      <w:bookmarkStart w:id="20" w:name="platnost-a-účinnost-kolektivních-smluv"/>
      <w:r>
        <w:t>Platnost a účinnost kolektivních smluv</w:t>
      </w:r>
      <w:bookmarkEnd w:id="20"/>
    </w:p>
    <w:p w:rsidR="008C224A" w:rsidRDefault="00000000">
      <w:pPr>
        <w:pStyle w:val="FirstParagraph"/>
      </w:pPr>
      <w:bookmarkStart w:id="21" w:name="c_343"/>
      <w:bookmarkStart w:id="22" w:name="pa_4"/>
      <w:bookmarkEnd w:id="21"/>
      <w:bookmarkEnd w:id="22"/>
      <w:r>
        <w:t xml:space="preserve"> </w:t>
      </w:r>
      <w:bookmarkStart w:id="23" w:name="p_4"/>
      <w:bookmarkEnd w:id="23"/>
    </w:p>
    <w:p w:rsidR="008C224A" w:rsidRDefault="00000000">
      <w:pPr>
        <w:pStyle w:val="H5-center"/>
      </w:pPr>
      <w:r>
        <w:lastRenderedPageBreak/>
        <w:t>§ 4  </w:t>
      </w:r>
    </w:p>
    <w:p w:rsidR="008C224A" w:rsidRDefault="00000000">
      <w:pPr>
        <w:pStyle w:val="Nadpis5"/>
      </w:pPr>
      <w:bookmarkStart w:id="24" w:name="zrušen-2"/>
      <w:r>
        <w:t>zrušen</w:t>
      </w:r>
      <w:bookmarkEnd w:id="24"/>
    </w:p>
    <w:p w:rsidR="008C224A" w:rsidRDefault="00000000">
      <w:pPr>
        <w:pStyle w:val="FirstParagraph"/>
      </w:pPr>
      <w:bookmarkStart w:id="25" w:name="c_430"/>
      <w:bookmarkStart w:id="26" w:name="pa_5"/>
      <w:bookmarkEnd w:id="25"/>
      <w:bookmarkEnd w:id="26"/>
      <w:r>
        <w:t xml:space="preserve"> </w:t>
      </w:r>
      <w:bookmarkStart w:id="27" w:name="p_5"/>
      <w:bookmarkEnd w:id="27"/>
    </w:p>
    <w:p w:rsidR="008C224A" w:rsidRDefault="00000000">
      <w:pPr>
        <w:pStyle w:val="H5-center"/>
      </w:pPr>
      <w:r>
        <w:t>§ 5  </w:t>
      </w:r>
    </w:p>
    <w:p w:rsidR="008C224A" w:rsidRDefault="00000000">
      <w:pPr>
        <w:pStyle w:val="Nadpis5"/>
      </w:pPr>
      <w:bookmarkStart w:id="28" w:name="zrušen-3"/>
      <w:r>
        <w:t>zrušen</w:t>
      </w:r>
      <w:bookmarkEnd w:id="28"/>
    </w:p>
    <w:p w:rsidR="008C224A" w:rsidRDefault="00000000">
      <w:pPr>
        <w:pStyle w:val="FirstParagraph"/>
      </w:pPr>
      <w:bookmarkStart w:id="29" w:name="c_499"/>
      <w:bookmarkStart w:id="30" w:name="pa_6"/>
      <w:bookmarkEnd w:id="29"/>
      <w:bookmarkEnd w:id="30"/>
      <w:r>
        <w:t xml:space="preserve"> </w:t>
      </w:r>
      <w:bookmarkStart w:id="31" w:name="p_6"/>
      <w:bookmarkEnd w:id="31"/>
    </w:p>
    <w:p w:rsidR="008C224A" w:rsidRDefault="00000000">
      <w:pPr>
        <w:pStyle w:val="H5-center"/>
      </w:pPr>
      <w:r>
        <w:t>§ 6  </w:t>
      </w:r>
    </w:p>
    <w:p w:rsidR="008C224A" w:rsidRDefault="00000000">
      <w:pPr>
        <w:pStyle w:val="Nadpis5"/>
      </w:pPr>
      <w:bookmarkStart w:id="32" w:name="zrušen-4"/>
      <w:r>
        <w:t>zrušen</w:t>
      </w:r>
      <w:bookmarkEnd w:id="32"/>
    </w:p>
    <w:p w:rsidR="008C224A" w:rsidRDefault="00000000">
      <w:pPr>
        <w:pStyle w:val="FirstParagraph"/>
      </w:pPr>
      <w:bookmarkStart w:id="33" w:name="c_559"/>
      <w:bookmarkStart w:id="34" w:name="pa_7"/>
      <w:bookmarkEnd w:id="33"/>
      <w:bookmarkEnd w:id="34"/>
      <w:r>
        <w:t xml:space="preserve"> </w:t>
      </w:r>
      <w:bookmarkStart w:id="35" w:name="p_7"/>
      <w:bookmarkEnd w:id="35"/>
    </w:p>
    <w:p w:rsidR="008C224A" w:rsidRDefault="00000000">
      <w:pPr>
        <w:pStyle w:val="H5-center"/>
      </w:pPr>
      <w:r>
        <w:t>§ 7  </w:t>
      </w:r>
    </w:p>
    <w:p w:rsidR="008C224A" w:rsidRDefault="00000000">
      <w:pPr>
        <w:pStyle w:val="Zkladntext"/>
      </w:pPr>
      <w:r>
        <w:t>(1) Smluvní strany kolektivní smlouvy vyššího stupně mohou společně navrhnout, aby bylo ve Sbírce zákonů a mezinárodních smluv vyhlášeno sdělení</w:t>
      </w:r>
      <w:r>
        <w:rPr>
          <w:vertAlign w:val="superscript"/>
        </w:rPr>
        <w:t>4a)</w:t>
      </w:r>
      <w:r>
        <w:t xml:space="preserve"> Ministerstva práce a sociálních věcí, že kolektivní smlouva vyššího stupně je závazná i pro další zaměstnavatele s převažující činností v odvětví označeném kódem Odvětvové klasifikace ekonomických činností</w:t>
      </w:r>
      <w:r>
        <w:rPr>
          <w:vertAlign w:val="superscript"/>
        </w:rPr>
        <w:t>4b)</w:t>
      </w:r>
      <w:r>
        <w:t xml:space="preserve"> (dále jen "odvětví").</w:t>
      </w:r>
    </w:p>
    <w:p w:rsidR="008C224A" w:rsidRDefault="00000000">
      <w:pPr>
        <w:pStyle w:val="Zkladntext"/>
      </w:pPr>
      <w:r>
        <w:t>(2) Sdělení Ministerstva práce a sociálních věcí podle odstavce 1 se vyhlásí ve Sbírce zákonů a mezinárodních smluv, pokud je kolektivní smlouva vyššího stupně uzavřena</w:t>
      </w:r>
    </w:p>
    <w:p w:rsidR="008C224A" w:rsidRDefault="00000000">
      <w:pPr>
        <w:pStyle w:val="Odstavec-posun-minus1r"/>
      </w:pPr>
      <w:r>
        <w:t>a) organizací zaměstnavatelů, kteří v odvětví, v němž se navrhuje rozšířit závaznost kolektivní smlouvy vyššího stupně, zaměstnávají největší počet zaměstnanců, nebo</w:t>
      </w:r>
    </w:p>
    <w:p w:rsidR="008C224A" w:rsidRDefault="00000000">
      <w:pPr>
        <w:pStyle w:val="Odstavec-posun-minus1r"/>
      </w:pPr>
      <w:r>
        <w:t>b) příslušným vyšším odborovým orgánem, který v odvětví, v němž se navrhuje rozšířit závaznost kolektivní smlouvy vyššího stupně, jedná za největší počet zaměstnanců.</w:t>
      </w:r>
    </w:p>
    <w:p w:rsidR="008C224A" w:rsidRDefault="00000000">
      <w:pPr>
        <w:pStyle w:val="Zkladntext"/>
      </w:pPr>
      <w:r>
        <w:t>(3) Splnění podmínek stanovených v odstavci 2 se posuzuje k poslednímu dni čtvrtletí, za které jsou k dispozici statistické informace podle odstavce 6.</w:t>
      </w:r>
    </w:p>
    <w:p w:rsidR="008C224A" w:rsidRDefault="00000000">
      <w:pPr>
        <w:pStyle w:val="Zkladntext"/>
      </w:pPr>
      <w:r>
        <w:t>(4) Návrh na rozšíření závaznosti kolektivní smlouvy vyššího stupně (dále jen "návrh") musí být písemný, podepsaný smluvními stranami na téže listině a musí obsahovat označení kolektivní smlouvy vyššího stupně a odvětví, v němž má být její závaznost rozšířena na další zaměstnavatele. Dále musí obsahovat</w:t>
      </w:r>
    </w:p>
    <w:p w:rsidR="008C224A" w:rsidRDefault="00000000">
      <w:pPr>
        <w:pStyle w:val="Odstavec-posun-minus1r"/>
      </w:pPr>
      <w:r>
        <w:t>a) seznamy zaměstnavatelů, pro které je kolektivní smlouva vyššího stupně závazná, a celkový počet jejich zaměstnanců, seznamy zaměstnavatelů, kteří jsou členy ostatních organizací zaměstnavatelů v tomtéž odvětví, celkové počty jejich zaměstnanců a kódy Odvětvové klasifikace ekonomických činností</w:t>
      </w:r>
      <w:r>
        <w:rPr>
          <w:vertAlign w:val="superscript"/>
        </w:rPr>
        <w:t>4b)</w:t>
      </w:r>
      <w:r>
        <w:t>, nebo</w:t>
      </w:r>
    </w:p>
    <w:p w:rsidR="008C224A" w:rsidRDefault="00000000">
      <w:pPr>
        <w:pStyle w:val="Odstavec-posun-minus1r"/>
      </w:pPr>
      <w:r>
        <w:t>b) celkový počet zaměstnanců, za které jedná příslušný vyšší odborový orgán uvedený v odstavci 2 písm. b), to je seznam zaměstnavatelů, u kterých tento orgán působí prostřednictvím příslušného odborového orgánu, a celkový počet jejich zaměstnanců, a počet zaměstnanců, za které jedná jiný příslušný vyšší odborový orgán, který působí v tomtéž odvětví, to je seznam zaměstnavatelů, u kterých tento orgán působí prostřednictvím příslušného odborového orgánu, počet jejich zaměstnanců a jejich kód Odvětvové klasifikace ekonomických činností</w:t>
      </w:r>
      <w:r>
        <w:rPr>
          <w:vertAlign w:val="superscript"/>
        </w:rPr>
        <w:t>4b)</w:t>
      </w:r>
      <w:r>
        <w:t>.</w:t>
      </w:r>
    </w:p>
    <w:p w:rsidR="008C224A" w:rsidRDefault="00000000">
      <w:pPr>
        <w:pStyle w:val="Zkladntext"/>
      </w:pPr>
      <w:r>
        <w:t>Smluvní strany připojí k návrhu znění kolektivní smlouvy vyššího stupně v písemné a elektronické podobě.</w:t>
      </w:r>
    </w:p>
    <w:p w:rsidR="008C224A" w:rsidRDefault="00000000">
      <w:pPr>
        <w:pStyle w:val="Zkladntext"/>
      </w:pPr>
      <w:r>
        <w:t xml:space="preserve">(5) Organizace zaměstnavatelů je povinna pro tyto účely písemně sdělit Ministerstvu práce a sociálních věcí a organizaci zaměstnavatelů, která působí v tomtéž odvětví, na žádost seznam zaměstnavatelů, kteří jsou jejími členy, a celkový počet jejich zaměstnanců. Vyšší odborový orgán je povinen pro tyto </w:t>
      </w:r>
      <w:r>
        <w:lastRenderedPageBreak/>
        <w:t>účely písemně sdělit Ministerstvu práce a sociálních věcí a vyššímu odborovému orgánu, který působí v tomtéž odvětví, na žádost celkový počet zaměstnanců, za které jedná, a seznam zaměstnavatelů, u kterých působí příslušná odborová organizace.</w:t>
      </w:r>
    </w:p>
    <w:p w:rsidR="008C224A" w:rsidRDefault="00000000">
      <w:pPr>
        <w:pStyle w:val="Zkladntext"/>
      </w:pPr>
      <w:r>
        <w:t>(6) Skutečnosti stanovené v odstavci 4 prokazují smluvní strany statistickými informacemi Českého statistického úřadu o celkovém počtu zaměstnanců a písemnými sděleními podle odstavce 5.</w:t>
      </w:r>
    </w:p>
    <w:p w:rsidR="008C224A" w:rsidRDefault="00000000">
      <w:pPr>
        <w:pStyle w:val="Zkladntext"/>
      </w:pPr>
      <w:r>
        <w:t>(7) Pokud návrh nesplňuje náležitosti stanovené v odstavci 4, vyzve Ministerstvo práce a sociálních věcí smluvní strany k odstranění nedostatků, popřípadě k doplnění návrhu a stanoví jim k tomu přiměřenou lhůtu. Zároveň je poučí, že pokud nedostatky neodstraní, popřípadě návrh nedoplní, nebude možné vyhlásit sdělení podle odstavce 1.</w:t>
      </w:r>
    </w:p>
    <w:p w:rsidR="008C224A" w:rsidRDefault="00000000">
      <w:pPr>
        <w:pStyle w:val="Zkladntext"/>
      </w:pPr>
      <w:r>
        <w:t>(8) Smluvní strany kolektivní smlouvy vyššího stupně mohou vzít návrh zpět do 15 dnů od jeho doručení. Na náležitosti zpětvzetí návrhu se vztahuje odstavec 4 věta první obdobně.</w:t>
      </w:r>
    </w:p>
    <w:p w:rsidR="008C224A" w:rsidRDefault="00000000">
      <w:pPr>
        <w:pStyle w:val="Zkladntext"/>
      </w:pPr>
      <w:r>
        <w:t>(9) Jsou-li splněny podmínky stanovené v odstavci 2 a návrh obsahuje náležitosti stanovené v odstavci 4, zašle Ministerstvo práce a sociálních věcí bez zbytečného odkladu, nejdříve však po uplynutí lhůty stanovené v odstavci 8, sdělení uvedené v odstavci 1 k vyhlášení do Sbírky zákonů a mezinárodních smluv. Ve sdělení uvede též místo, kde se lze seznámit s obsahem kolektivní smlouvy vyššího stupně, jejíž závaznost se rozšiřuje na další zaměstnavatele. Ministerstvo práce a sociálních věcí zároveň zašle kolektivní smlouvu vyššího stupně v elektronické podobě Úřadu práce České republiky - krajským pobočkám a pobočce pro hlavní město Prahu (dále jen „krajská pobočka Úřadu práce“)</w:t>
      </w:r>
      <w:r>
        <w:rPr>
          <w:vertAlign w:val="superscript"/>
        </w:rPr>
        <w:t>4c)</w:t>
      </w:r>
      <w:r>
        <w:t xml:space="preserve"> a zveřejní ji způsobem umožňujícím dálkový přístup. Krajská pobočka Úřadu práce umožňuje každému, kdo o to požádá, nahlédnout do kolektivní smlouvy vyššího stupně, jejíž závaznost byla rozšířena na další zaměstnavatele.</w:t>
      </w:r>
    </w:p>
    <w:p w:rsidR="008C224A" w:rsidRDefault="00000000">
      <w:pPr>
        <w:pStyle w:val="Zkladntext"/>
      </w:pPr>
      <w:r>
        <w:t>(10) Nejsou-li splněny podmínky stanovené v odstavci 2 nebo návrh neobsahuje náležitosti stanovené v odstavci 4, popřípadě jestliže smluvní strany neodstranily ve stanovené lhůtě nedostatky návrhu, nebo jej nedoplnily, Ministerstvo práce a sociálních věcí písemně vyrozumí smluvní strany, že jejich návrhu nevyhovuje.</w:t>
      </w:r>
    </w:p>
    <w:p w:rsidR="008C224A" w:rsidRDefault="00000000">
      <w:pPr>
        <w:pStyle w:val="Zkladntext"/>
      </w:pPr>
      <w:bookmarkStart w:id="36" w:name="c_1603"/>
      <w:bookmarkStart w:id="37" w:name="pa_7a"/>
      <w:bookmarkEnd w:id="36"/>
      <w:bookmarkEnd w:id="37"/>
      <w:r>
        <w:t xml:space="preserve"> </w:t>
      </w:r>
      <w:bookmarkStart w:id="38" w:name="p_7a"/>
      <w:bookmarkEnd w:id="38"/>
    </w:p>
    <w:p w:rsidR="008C224A" w:rsidRDefault="00000000">
      <w:pPr>
        <w:pStyle w:val="H5-center"/>
      </w:pPr>
      <w:r>
        <w:t>§ 7a  </w:t>
      </w:r>
    </w:p>
    <w:p w:rsidR="008C224A" w:rsidRDefault="00000000">
      <w:pPr>
        <w:pStyle w:val="Zkladntext"/>
      </w:pPr>
      <w:r>
        <w:t xml:space="preserve">Kolektivní smlouva vyššího stupně je závazná od prvního dne měsíce následujícího po vyhlášení sdělení podle </w:t>
      </w:r>
      <w:r w:rsidRPr="000C6750">
        <w:t>§ 7 odst. 1</w:t>
      </w:r>
      <w:r>
        <w:t xml:space="preserve"> ve Sbírce zákonů a mezinárodních smluv pro další zaměstnavatele s převažující činností v odvětví, s výjimkou zaměstnavatele,</w:t>
      </w:r>
    </w:p>
    <w:p w:rsidR="008C224A" w:rsidRDefault="00000000">
      <w:pPr>
        <w:pStyle w:val="Odstavec-posun-minus1r"/>
      </w:pPr>
      <w:r>
        <w:t>a) na kterého byl nejpozději k tomuto dni prohlášen konkurs</w:t>
      </w:r>
      <w:r>
        <w:rPr>
          <w:vertAlign w:val="superscript"/>
        </w:rPr>
        <w:t>4d)</w:t>
      </w:r>
      <w:r>
        <w:t>,</w:t>
      </w:r>
    </w:p>
    <w:p w:rsidR="008C224A" w:rsidRDefault="00000000">
      <w:pPr>
        <w:pStyle w:val="Odstavec-posun-minus1r"/>
      </w:pPr>
      <w:r>
        <w:t>b) který k tomuto dni zaměstnává více než 50 % fyzických osob se zdravotním postižením</w:t>
      </w:r>
      <w:r>
        <w:rPr>
          <w:vertAlign w:val="superscript"/>
        </w:rPr>
        <w:t>4e)</w:t>
      </w:r>
      <w:r>
        <w:t>,</w:t>
      </w:r>
    </w:p>
    <w:p w:rsidR="008C224A" w:rsidRDefault="00000000">
      <w:pPr>
        <w:pStyle w:val="Odstavec-posun-minus1r"/>
      </w:pPr>
      <w:r>
        <w:t>c) který k tomuto dni zaměstnává méně než 20 zaměstnanců,</w:t>
      </w:r>
    </w:p>
    <w:p w:rsidR="008C224A" w:rsidRDefault="00000000">
      <w:pPr>
        <w:pStyle w:val="Odstavec-posun-minus1r"/>
      </w:pPr>
      <w:r>
        <w:t>d) u kterého došlo k mimořádné události</w:t>
      </w:r>
      <w:r>
        <w:rPr>
          <w:vertAlign w:val="superscript"/>
        </w:rPr>
        <w:t>4f)</w:t>
      </w:r>
      <w:r>
        <w:t>, jejíž následky k tomuto dni trvají, nebo</w:t>
      </w:r>
    </w:p>
    <w:p w:rsidR="008C224A" w:rsidRDefault="00000000">
      <w:pPr>
        <w:pStyle w:val="Odstavec-posun-minus1r"/>
      </w:pPr>
      <w:r>
        <w:t>e) pro kterého je závazná jiná kolektivní smlouva vyššího stupně.</w:t>
      </w:r>
    </w:p>
    <w:p w:rsidR="008C224A" w:rsidRDefault="00000000">
      <w:pPr>
        <w:pStyle w:val="Zkladntext"/>
      </w:pPr>
      <w:bookmarkStart w:id="39" w:name="c_1734"/>
      <w:bookmarkStart w:id="40" w:name="pa_8"/>
      <w:bookmarkEnd w:id="39"/>
      <w:bookmarkEnd w:id="40"/>
      <w:r>
        <w:t xml:space="preserve"> </w:t>
      </w:r>
      <w:bookmarkStart w:id="41" w:name="p_8"/>
      <w:bookmarkEnd w:id="41"/>
    </w:p>
    <w:p w:rsidR="008C224A" w:rsidRDefault="00000000">
      <w:pPr>
        <w:pStyle w:val="H5-center"/>
      </w:pPr>
      <w:r>
        <w:t>§ 8  </w:t>
      </w:r>
    </w:p>
    <w:p w:rsidR="008C224A" w:rsidRDefault="008C224A">
      <w:pPr>
        <w:pStyle w:val="Zkladntext"/>
      </w:pPr>
      <w:bookmarkStart w:id="42" w:name="c_1736"/>
      <w:bookmarkEnd w:id="42"/>
    </w:p>
    <w:p w:rsidR="008C224A" w:rsidRDefault="00000000">
      <w:pPr>
        <w:pStyle w:val="Nadpis5"/>
      </w:pPr>
      <w:bookmarkStart w:id="43" w:name="postup-při-uzavírání-kolektivních-smluv"/>
      <w:r>
        <w:t>Postup při uzavírání kolektivních smluv</w:t>
      </w:r>
      <w:bookmarkEnd w:id="43"/>
    </w:p>
    <w:p w:rsidR="008C224A" w:rsidRDefault="00000000">
      <w:pPr>
        <w:pStyle w:val="FirstParagraph"/>
      </w:pPr>
      <w:r>
        <w:t>(1) Kolektivní vyjednávání je zahájeno předložením písemného návrhu na uzavření kolektivní smlouvy jednou ze smluvních stran druhé smluvní straně.</w:t>
      </w:r>
    </w:p>
    <w:p w:rsidR="008C224A" w:rsidRDefault="00000000">
      <w:pPr>
        <w:pStyle w:val="Zkladntext"/>
      </w:pPr>
      <w:r>
        <w:t>(2) Smluvní strana je povinna na návrh písemně odpovědět bez zbytečného odkladu, nejpozději však do 7 pracovních dnů, není-li dohodnuta jiná doba, a vyjádřit se k těm návrhům, které nepřijala.</w:t>
      </w:r>
    </w:p>
    <w:p w:rsidR="008C224A" w:rsidRDefault="00000000">
      <w:pPr>
        <w:pStyle w:val="Zkladntext"/>
      </w:pPr>
      <w:r>
        <w:lastRenderedPageBreak/>
        <w:t>(3) Smluvní strany jsou povinny vzájemně spolu jednat a poskytovat si další požadovanou součinnost, pokud nebude v rozporu s jejich oprávněnými zájmy.</w:t>
      </w:r>
    </w:p>
    <w:p w:rsidR="008C224A" w:rsidRDefault="00000000">
      <w:pPr>
        <w:pStyle w:val="Zkladntext"/>
      </w:pPr>
      <w:r>
        <w:t>(4) Byla-li kolektivní smlouva uzavřena na dobu určitou, nebo byla-li uzavřena na dobu neurčitou a účastníci si dohodli možnost její změny k určitému datu, nebo došlo-li k její výpovědi, jsou účastníci kolektivní smlouvy povinni nejméně 60 dnů před skončením účinnosti dosavadní kolektivní smlouvy, popřípadě před datem, ke kterému si účastníci dohodli možnost její změny, zahájit jednání o uzavření nové kolektivní smlouvy.</w:t>
      </w:r>
    </w:p>
    <w:p w:rsidR="008C224A" w:rsidRDefault="00000000">
      <w:pPr>
        <w:pStyle w:val="Zkladntext"/>
      </w:pPr>
      <w:r>
        <w:t>(5) Smluvní strany mohou v kolektivní smlouvě dohodnout možnost změny kolektivní smlouvy a její rozsah; při této změně se postupuje jako při uzavírání kolektivní smlouvy.</w:t>
      </w:r>
    </w:p>
    <w:p w:rsidR="008C224A" w:rsidRDefault="00000000">
      <w:pPr>
        <w:pStyle w:val="Zkladntext"/>
      </w:pPr>
      <w:bookmarkStart w:id="44" w:name="c_1943"/>
      <w:bookmarkStart w:id="45" w:name="pa_9"/>
      <w:bookmarkEnd w:id="44"/>
      <w:bookmarkEnd w:id="45"/>
      <w:r>
        <w:t xml:space="preserve"> </w:t>
      </w:r>
      <w:bookmarkStart w:id="46" w:name="p_9"/>
      <w:bookmarkEnd w:id="46"/>
    </w:p>
    <w:p w:rsidR="008C224A" w:rsidRDefault="00000000">
      <w:pPr>
        <w:pStyle w:val="H5-center"/>
      </w:pPr>
      <w:r>
        <w:t>§ 9  </w:t>
      </w:r>
    </w:p>
    <w:p w:rsidR="008C224A" w:rsidRDefault="008C224A">
      <w:pPr>
        <w:pStyle w:val="Zkladntext"/>
      </w:pPr>
      <w:bookmarkStart w:id="47" w:name="c_1945"/>
      <w:bookmarkEnd w:id="47"/>
    </w:p>
    <w:p w:rsidR="008C224A" w:rsidRDefault="00000000">
      <w:pPr>
        <w:pStyle w:val="Nadpis5"/>
      </w:pPr>
      <w:bookmarkStart w:id="48" w:name="Xb618e6307876d289cc682d5ed4e67b9a030132d"/>
      <w:r>
        <w:t>Uložení kolektivních smluv a seznámení s jejich obsahem</w:t>
      </w:r>
      <w:bookmarkEnd w:id="48"/>
    </w:p>
    <w:p w:rsidR="008C224A" w:rsidRDefault="00000000">
      <w:pPr>
        <w:pStyle w:val="FirstParagraph"/>
      </w:pPr>
      <w:r>
        <w:t>(1) Kolektivní smlouvu vyššího stupně a rozhodnutí rozhodce (</w:t>
      </w:r>
      <w:r w:rsidRPr="000C6750">
        <w:t>§ 13</w:t>
      </w:r>
      <w:r>
        <w:t>), která se jí týkají, je povinna smluvní strana na straně zaměstnavatelů odevzdat k uložení Ministerstvu práce a sociálních věcí (dále jen "ministerstvo").</w:t>
      </w:r>
    </w:p>
    <w:p w:rsidR="008C224A" w:rsidRDefault="00000000">
      <w:pPr>
        <w:pStyle w:val="Zkladntext"/>
      </w:pPr>
      <w:r>
        <w:t>(2) Uložení kolektivní smlouvy vyššího stupně se oznamuje ve Sbírce zákonů a mezinárodních smluv. O oznámení o uložení požádá ministerstvo. Ministerstvo tyto smlouvy bez odkladu po oznámení uložení ve Sbírce zákonů a mezinárodních smluv zpřístupní na svých internetových stránkách.</w:t>
      </w:r>
    </w:p>
    <w:p w:rsidR="008C224A" w:rsidRDefault="00000000">
      <w:pPr>
        <w:pStyle w:val="Zkladntext"/>
      </w:pPr>
      <w:r>
        <w:t>(3) Ministerstvo je povinno na žádost a za stanovený poplatek poskytnout žadateli stejnopis kolektivní smlouvy vyššího stupně.</w:t>
      </w:r>
    </w:p>
    <w:p w:rsidR="008C224A" w:rsidRDefault="00000000">
      <w:pPr>
        <w:pStyle w:val="Zkladntext"/>
      </w:pPr>
      <w:r>
        <w:t>(4) Smluvní strany jsou povinny uschovávat kolektivní smlouvy a rozhodnutí rozhodců, která se jich týkají, po dobu nejméně pěti let od skončení doby jejich účinnosti.</w:t>
      </w:r>
    </w:p>
    <w:p w:rsidR="008C224A" w:rsidRDefault="00000000">
      <w:pPr>
        <w:pStyle w:val="Zkladntext"/>
      </w:pPr>
      <w:bookmarkStart w:id="49" w:name="c_2269"/>
      <w:bookmarkStart w:id="50" w:name="pa_10"/>
      <w:bookmarkEnd w:id="49"/>
      <w:bookmarkEnd w:id="50"/>
      <w:r>
        <w:t xml:space="preserve"> </w:t>
      </w:r>
      <w:bookmarkStart w:id="51" w:name="p_10"/>
      <w:bookmarkEnd w:id="51"/>
    </w:p>
    <w:p w:rsidR="008C224A" w:rsidRDefault="00000000">
      <w:pPr>
        <w:pStyle w:val="H5-center"/>
      </w:pPr>
      <w:r>
        <w:t>§ 10  </w:t>
      </w:r>
    </w:p>
    <w:p w:rsidR="008C224A" w:rsidRDefault="008C224A">
      <w:pPr>
        <w:pStyle w:val="Zkladntext"/>
      </w:pPr>
      <w:bookmarkStart w:id="52" w:name="c_2271"/>
      <w:bookmarkEnd w:id="52"/>
    </w:p>
    <w:p w:rsidR="008C224A" w:rsidRDefault="00000000">
      <w:pPr>
        <w:pStyle w:val="Nadpis5"/>
      </w:pPr>
      <w:bookmarkStart w:id="53" w:name="kolektivní-spory"/>
      <w:r>
        <w:t>Kolektivní spory</w:t>
      </w:r>
      <w:bookmarkEnd w:id="53"/>
    </w:p>
    <w:p w:rsidR="008C224A" w:rsidRDefault="00000000">
      <w:pPr>
        <w:pStyle w:val="FirstParagraph"/>
      </w:pPr>
      <w:r>
        <w:t>Kolektivní spory podle tohoto zákona jsou spory o uzavření kolektivní smlouvy a spory o plnění závazků kolektivní smlouvy, ze kterých nevznikají nároky jednotlivým zaměstnanců.</w:t>
      </w:r>
    </w:p>
    <w:p w:rsidR="008C224A" w:rsidRDefault="008C224A">
      <w:pPr>
        <w:pStyle w:val="Zkladntext"/>
      </w:pPr>
      <w:bookmarkStart w:id="54" w:name="c_2297"/>
      <w:bookmarkEnd w:id="54"/>
    </w:p>
    <w:p w:rsidR="008C224A" w:rsidRDefault="00000000">
      <w:pPr>
        <w:pStyle w:val="Nadpis5"/>
      </w:pPr>
      <w:bookmarkStart w:id="55" w:name="řízení-před-zprostředkovatelem"/>
      <w:r>
        <w:t>Řízení před zprostředkovatelem</w:t>
      </w:r>
      <w:bookmarkEnd w:id="55"/>
    </w:p>
    <w:p w:rsidR="008C224A" w:rsidRDefault="00000000">
      <w:pPr>
        <w:pStyle w:val="FirstParagraph"/>
      </w:pPr>
      <w:bookmarkStart w:id="56" w:name="c_2300"/>
      <w:bookmarkStart w:id="57" w:name="pa_11"/>
      <w:bookmarkEnd w:id="56"/>
      <w:bookmarkEnd w:id="57"/>
      <w:r>
        <w:t xml:space="preserve"> </w:t>
      </w:r>
      <w:bookmarkStart w:id="58" w:name="p_11"/>
      <w:bookmarkEnd w:id="58"/>
    </w:p>
    <w:p w:rsidR="008C224A" w:rsidRDefault="00000000">
      <w:pPr>
        <w:pStyle w:val="H5-center"/>
      </w:pPr>
      <w:r>
        <w:t>§ 11  </w:t>
      </w:r>
    </w:p>
    <w:p w:rsidR="008C224A" w:rsidRDefault="00000000">
      <w:pPr>
        <w:pStyle w:val="Zkladntext"/>
      </w:pPr>
      <w:r>
        <w:t>(1) Smluvní strany si po dohodě mohou ve sporu zvolit zprostředkovatele. Přijetím žádosti zprostředkovatelem je řízení před zprostředkovatelem zahájeno. Smluvní strany a zprostředkovatel jsou povinni si vzájemně poskytovat požadovanou součinnost.</w:t>
      </w:r>
    </w:p>
    <w:p w:rsidR="008C224A" w:rsidRDefault="00000000">
      <w:pPr>
        <w:pStyle w:val="Zkladntext"/>
      </w:pPr>
      <w:r>
        <w:t xml:space="preserve">(2) Nedohodnou-li se smluvní strany na zprostředkovateli, určí zprostředkovatele ze seznamu zprostředkovatelů a rozhodců vedeného ministerstvem na návrh kterékoliv ze smluvních stran ministerstvo. Doručením rozhodnutí o určení zprostředkovatele je řízení před zprostředkovatelem </w:t>
      </w:r>
      <w:r>
        <w:lastRenderedPageBreak/>
        <w:t>zahájeno. Ve sporu o uzavření kolektivní smlouvy může být takový návrh podán nejdříve po uplynutí 60 dnů od předložení písemného návrhu na uzavření této smlouvy.</w:t>
      </w:r>
    </w:p>
    <w:p w:rsidR="008C224A" w:rsidRDefault="00000000">
      <w:pPr>
        <w:pStyle w:val="Zkladntext"/>
      </w:pPr>
      <w:r>
        <w:t>(3) Zprostředkovatelem může být fyzická osoba způsobilá k právním úkonům podle práva České republiky nebo právnická osoba, pokud souhlasí s výkonem této funkce. Jde-li o případy uvedené v předchozím odstavci, musí jít o zprostředkovatele zapsaného v seznamu zprostředkovatelů a rozhodců vedeném ministerstvem.</w:t>
      </w:r>
    </w:p>
    <w:p w:rsidR="008C224A" w:rsidRDefault="00000000">
      <w:pPr>
        <w:pStyle w:val="Zkladntext"/>
      </w:pPr>
      <w:bookmarkStart w:id="59" w:name="c_2530"/>
      <w:bookmarkStart w:id="60" w:name="pa_12"/>
      <w:bookmarkEnd w:id="59"/>
      <w:bookmarkEnd w:id="60"/>
      <w:r>
        <w:t xml:space="preserve"> </w:t>
      </w:r>
      <w:bookmarkStart w:id="61" w:name="p_12"/>
      <w:bookmarkEnd w:id="61"/>
    </w:p>
    <w:p w:rsidR="008C224A" w:rsidRDefault="00000000">
      <w:pPr>
        <w:pStyle w:val="H5-center"/>
      </w:pPr>
      <w:r>
        <w:t>§ 12  </w:t>
      </w:r>
    </w:p>
    <w:p w:rsidR="008C224A" w:rsidRDefault="00000000">
      <w:pPr>
        <w:pStyle w:val="Zkladntext"/>
      </w:pPr>
      <w:r>
        <w:t>(1) Zprostředkovatel písemně sdělí smluvním stranám návrh na řešení sporu do 15 dnů ode dne přijetí žádosti zprostředkovatelem, nebo ode dne doručení rozhodnutí o určení zprostředkovatele, nedohodnou-li se smluvní strany se zprostředkovatelem jinak.</w:t>
      </w:r>
    </w:p>
    <w:p w:rsidR="008C224A" w:rsidRDefault="00000000">
      <w:pPr>
        <w:pStyle w:val="Zkladntext"/>
      </w:pPr>
      <w:r>
        <w:t>(2) Řízení před zprostředkovatelem se považuje za neúspěšné, jestliže spor není vyřešen do 20 dnů ode dne přijetí žádosti zprostředkovatelem, nebo ode dne doručení rozhodnutí o určení zprostředkovatele, nedohodnou-li se smluvní strany se zprostředkovatelem na jiné době.</w:t>
      </w:r>
    </w:p>
    <w:p w:rsidR="008C224A" w:rsidRDefault="00000000">
      <w:pPr>
        <w:pStyle w:val="Zkladntext"/>
      </w:pPr>
      <w:r>
        <w:t>(3) Je-li řízení před zprostředkovatelem prohlášeno za neúspěšné, mohou smluvní strany společně požádat ministerstvo o určení zprostředkovatele nového.</w:t>
      </w:r>
    </w:p>
    <w:p w:rsidR="008C224A" w:rsidRDefault="00000000">
      <w:pPr>
        <w:pStyle w:val="Zkladntext"/>
      </w:pPr>
      <w:r>
        <w:t>(4) Náklady řízení před zprostředkovatelem hradí každá ze smluvních stran jednou polovinou. Součástí nákladů zprostředkovatele je zejména jeho odměna. Nedohodnou-li se smluvní strany se zprostředkovatelem o odměně, náleží mu odměna podle prováděcího předpisu.</w:t>
      </w:r>
    </w:p>
    <w:p w:rsidR="008C224A" w:rsidRDefault="008C224A">
      <w:pPr>
        <w:pStyle w:val="Zkladntext"/>
      </w:pPr>
      <w:bookmarkStart w:id="62" w:name="c_2743"/>
      <w:bookmarkEnd w:id="62"/>
    </w:p>
    <w:p w:rsidR="008C224A" w:rsidRDefault="00000000">
      <w:pPr>
        <w:pStyle w:val="Nadpis5"/>
      </w:pPr>
      <w:bookmarkStart w:id="63" w:name="řízení-před-rozhodcem"/>
      <w:r>
        <w:t>Řízení před rozhodcem</w:t>
      </w:r>
      <w:bookmarkEnd w:id="63"/>
    </w:p>
    <w:p w:rsidR="008C224A" w:rsidRDefault="00000000">
      <w:pPr>
        <w:pStyle w:val="FirstParagraph"/>
      </w:pPr>
      <w:bookmarkStart w:id="64" w:name="c_2746"/>
      <w:bookmarkStart w:id="65" w:name="pa_13"/>
      <w:bookmarkEnd w:id="64"/>
      <w:bookmarkEnd w:id="65"/>
      <w:r>
        <w:t xml:space="preserve"> </w:t>
      </w:r>
      <w:bookmarkStart w:id="66" w:name="p_13"/>
      <w:bookmarkEnd w:id="66"/>
    </w:p>
    <w:p w:rsidR="008C224A" w:rsidRDefault="00000000">
      <w:pPr>
        <w:pStyle w:val="H5-center"/>
      </w:pPr>
      <w:r>
        <w:t>§ 13  </w:t>
      </w:r>
    </w:p>
    <w:p w:rsidR="008C224A" w:rsidRDefault="00000000">
      <w:pPr>
        <w:pStyle w:val="Zkladntext"/>
      </w:pPr>
      <w:r>
        <w:t>(1) Při neúspěšnosti řízení před zprostředkovatelem smluvní strany mohou po dohodě písemně požádat rozhodce o rozhodnutí ve sporu. Přijetím žádosti rozhodcem je řízení před rozhodcem zahájeno. Smluvní strany a rozhodce jsou povinni si vzájemně poskytovat požadovanou součinnost.</w:t>
      </w:r>
    </w:p>
    <w:p w:rsidR="008C224A" w:rsidRDefault="00000000">
      <w:pPr>
        <w:pStyle w:val="Zkladntext"/>
      </w:pPr>
      <w:r>
        <w:t>(2) Nedohodnou-li se smluvní strany podle odstavce 1 a jde-li o spor o uzavření kolektivní smlouvy vzniklý na pracovišti, kde je zakázáno stávkovat, nebo o spor o plnění závazků z kolektivní smlouvy, určí rozhodce ze seznamu zprostředkovatelů a rozhodců vedeného ministerstvem na návrh kterékoliv ze smluvních stran ministerstvo; doručením rozhodnutí rozhodci je řízení před rozhodcem zahájeno.</w:t>
      </w:r>
    </w:p>
    <w:p w:rsidR="008C224A" w:rsidRDefault="00000000">
      <w:pPr>
        <w:pStyle w:val="Zkladntext"/>
      </w:pPr>
      <w:r>
        <w:t>(3) Rozhodcem může být fyzická osoba způsobilá k právním úkonům podle práva České republiky, pokud je zapsána v seznamu zprostředkovatelů a rozhodců vedeném ministerstvem.</w:t>
      </w:r>
    </w:p>
    <w:p w:rsidR="008C224A" w:rsidRDefault="00000000">
      <w:pPr>
        <w:pStyle w:val="Zkladntext"/>
      </w:pPr>
      <w:r>
        <w:t>(4) Stejná osoba nesmí být zprostředkovatelem a rozhodcem v témže kolektivním sporu.</w:t>
      </w:r>
    </w:p>
    <w:p w:rsidR="008C224A" w:rsidRDefault="00000000">
      <w:pPr>
        <w:pStyle w:val="Zkladntext"/>
      </w:pPr>
      <w:r>
        <w:t>(5) Rozhodce písemně sdělí smluvním stranám rozhodnutí do 15 dnů od zahájení řízení. Rozhodce spor rozhodne v mezích návrhů smluvních stran.</w:t>
      </w:r>
    </w:p>
    <w:p w:rsidR="008C224A" w:rsidRDefault="00000000">
      <w:pPr>
        <w:pStyle w:val="Zkladntext"/>
      </w:pPr>
      <w:r>
        <w:t>(6) Doručením rozhodnutí rozhodce smluvním stranám ve sporu o uzavření kolektivní smlouvy je tato smlouva uzavřena.</w:t>
      </w:r>
    </w:p>
    <w:p w:rsidR="008C224A" w:rsidRDefault="00000000">
      <w:pPr>
        <w:pStyle w:val="Zkladntext"/>
      </w:pPr>
      <w:r>
        <w:t>(7) Náklady řízení před rozhodci včetně jejich odměny hradí ministerstvo.</w:t>
      </w:r>
    </w:p>
    <w:p w:rsidR="008C224A" w:rsidRDefault="00000000">
      <w:pPr>
        <w:pStyle w:val="Zkladntext"/>
      </w:pPr>
      <w:bookmarkStart w:id="67" w:name="c_3058"/>
      <w:bookmarkStart w:id="68" w:name="pa_14"/>
      <w:bookmarkEnd w:id="67"/>
      <w:bookmarkEnd w:id="68"/>
      <w:r>
        <w:t xml:space="preserve"> </w:t>
      </w:r>
      <w:bookmarkStart w:id="69" w:name="p_14"/>
      <w:bookmarkEnd w:id="69"/>
    </w:p>
    <w:p w:rsidR="008C224A" w:rsidRDefault="00000000">
      <w:pPr>
        <w:pStyle w:val="H5-center"/>
      </w:pPr>
      <w:r>
        <w:lastRenderedPageBreak/>
        <w:t>§ 14  </w:t>
      </w:r>
    </w:p>
    <w:p w:rsidR="008C224A" w:rsidRDefault="00000000">
      <w:pPr>
        <w:pStyle w:val="Zkladntext"/>
      </w:pPr>
      <w:r>
        <w:t>(1) Krajský soud zruší nebo změní na návrh smluvní strany rozhodnutí rozhodce o plnění závazků z kolektivní smlouvy, jestliže je v rozporu s právními předpisy nebo kolektivními smlouvami (</w:t>
      </w:r>
      <w:r w:rsidRPr="000C6750">
        <w:t>§ 5</w:t>
      </w:r>
      <w:r>
        <w:t>).</w:t>
      </w:r>
    </w:p>
    <w:p w:rsidR="008C224A" w:rsidRDefault="00000000">
      <w:pPr>
        <w:pStyle w:val="Zkladntext"/>
      </w:pPr>
      <w:r>
        <w:t xml:space="preserve">(2) Návrh na zrušení nebo změnu rozhodnutí rozhodce může smluvní strana podat do patnácti dnů od jeho doručení. Příslušným je krajský soud, v jehož obvodu má sídlo smluvní strana, proti níž tento návrh směřuje. Při rozhodování postupuje krajský soud podle ustanovení </w:t>
      </w:r>
      <w:r w:rsidRPr="000C6750">
        <w:t>občanského soudního řádu</w:t>
      </w:r>
      <w:r>
        <w:t xml:space="preserve"> upravujících řízení v prvním stupni; rozhodne však vždy usnesením, proti němuž není přípustné odvolání ani obnova řízení.</w:t>
      </w:r>
    </w:p>
    <w:p w:rsidR="008C224A" w:rsidRDefault="00000000">
      <w:pPr>
        <w:pStyle w:val="Zkladntext"/>
      </w:pPr>
      <w:r>
        <w:t xml:space="preserve">(3) Bylo-li rozhodnutí rozhodce zrušeno, rozhodne o sporu týž rozhodce; nesouhlasí-li s tím alespoň jedna ze smluvních stran, nebo není-li to z jiných důvodů možné, postupuje se podle </w:t>
      </w:r>
      <w:r w:rsidRPr="000C6750">
        <w:t>§ 13 odst. 2</w:t>
      </w:r>
      <w:r>
        <w:t>. Při novém rozhodování je rozhodce vázán právním názorem soudu.</w:t>
      </w:r>
    </w:p>
    <w:p w:rsidR="008C224A" w:rsidRDefault="00000000">
      <w:pPr>
        <w:pStyle w:val="Zkladntext"/>
      </w:pPr>
      <w:r>
        <w:t>(4) Nebyl-li podán ve lhůtě uvedené v odstavci 2 návrh na zrušení nebo změnu rozhodnutí rozhodce u soudu, nebo byl-li tento návrh soudem zamítnut, nebo řízení zastaveno, je doručené rozhodnutí rozhodce v právní moci.</w:t>
      </w:r>
    </w:p>
    <w:p w:rsidR="008C224A" w:rsidRDefault="00000000">
      <w:pPr>
        <w:pStyle w:val="Zkladntext"/>
      </w:pPr>
      <w:r>
        <w:t>(5) Pravomocné rozhodnutí rozhodce o plnění závazků z kolektivní smlouvy je soudně vykonatelné</w:t>
      </w:r>
      <w:r>
        <w:rPr>
          <w:vertAlign w:val="superscript"/>
        </w:rPr>
        <w:t>5)</w:t>
      </w:r>
      <w:r>
        <w:t>.</w:t>
      </w:r>
    </w:p>
    <w:p w:rsidR="008C224A" w:rsidRDefault="00000000">
      <w:pPr>
        <w:pStyle w:val="Zkladntext"/>
      </w:pPr>
      <w:bookmarkStart w:id="70" w:name="c_3479"/>
      <w:bookmarkStart w:id="71" w:name="pa_15"/>
      <w:bookmarkEnd w:id="70"/>
      <w:bookmarkEnd w:id="71"/>
      <w:r>
        <w:t xml:space="preserve"> </w:t>
      </w:r>
      <w:bookmarkStart w:id="72" w:name="p_15"/>
      <w:bookmarkEnd w:id="72"/>
    </w:p>
    <w:p w:rsidR="008C224A" w:rsidRDefault="00000000">
      <w:pPr>
        <w:pStyle w:val="H5-center"/>
      </w:pPr>
      <w:r>
        <w:t>§ 15  </w:t>
      </w:r>
    </w:p>
    <w:p w:rsidR="008C224A" w:rsidRDefault="00000000">
      <w:pPr>
        <w:pStyle w:val="Zkladntext"/>
      </w:pPr>
      <w:r>
        <w:t>(1) Ministerstvo práce a sociálních věcí stanoví vyhláškami postup při</w:t>
      </w:r>
    </w:p>
    <w:p w:rsidR="008C224A" w:rsidRDefault="00000000">
      <w:pPr>
        <w:pStyle w:val="Odstavec-posun-minus1r"/>
      </w:pPr>
      <w:r>
        <w:t>a) ukládání kolektivních smluv vyššího stupně,</w:t>
      </w:r>
    </w:p>
    <w:p w:rsidR="008C224A" w:rsidRDefault="00000000">
      <w:pPr>
        <w:pStyle w:val="Odstavec-posun-minus1r"/>
      </w:pPr>
      <w:r>
        <w:t>b) výběru zprostředkovatelů a způsob jejich zápisu do seznamu zprostředkovatelů, jakož i další úpravu řízení před zprostředkovatelem,</w:t>
      </w:r>
    </w:p>
    <w:p w:rsidR="008C224A" w:rsidRDefault="00000000">
      <w:pPr>
        <w:pStyle w:val="Odstavec-posun-minus1r"/>
      </w:pPr>
      <w:r>
        <w:t>c) výběru rozhodců, způsob ověřování jejich odborných znalostí, jejich zápisu do seznamu rozhodců, jakož i další úpravu řízení před rozhodcem.</w:t>
      </w:r>
    </w:p>
    <w:p w:rsidR="008C224A" w:rsidRDefault="00000000">
      <w:pPr>
        <w:pStyle w:val="Zkladntext"/>
      </w:pPr>
      <w:r>
        <w:t>(2) Ministerstvo práce a sociálních věcí v dohodě s Ministerstvem financí stanoví vyhláškou</w:t>
      </w:r>
    </w:p>
    <w:p w:rsidR="008C224A" w:rsidRDefault="00000000">
      <w:pPr>
        <w:pStyle w:val="Odstavec-posun-minus1r"/>
      </w:pPr>
      <w:r>
        <w:t>a) výši odměny zprostředkovateli a rozhodci,</w:t>
      </w:r>
    </w:p>
    <w:p w:rsidR="008C224A" w:rsidRDefault="00000000">
      <w:pPr>
        <w:pStyle w:val="Odstavec-posun-minus1r"/>
      </w:pPr>
      <w:r>
        <w:t>b) výši poplatku za poskytnutí stejnopisu kolektivní smlouvy vyššího stupně,</w:t>
      </w:r>
    </w:p>
    <w:p w:rsidR="008C224A" w:rsidRDefault="00000000">
      <w:pPr>
        <w:pStyle w:val="Odstavec-posun-minus1r"/>
      </w:pPr>
      <w:r>
        <w:t>c) výši a způsob úhrady nákladů řízení před rozhodcem.</w:t>
      </w:r>
    </w:p>
    <w:p w:rsidR="008C224A" w:rsidRDefault="008C224A">
      <w:pPr>
        <w:pStyle w:val="Zkladntext"/>
      </w:pPr>
      <w:bookmarkStart w:id="73" w:name="c_3623"/>
      <w:bookmarkEnd w:id="73"/>
    </w:p>
    <w:p w:rsidR="008C224A" w:rsidRDefault="00000000">
      <w:pPr>
        <w:pStyle w:val="Nadpis5"/>
      </w:pPr>
      <w:bookmarkStart w:id="74" w:name="X2531d78913b21f02388502670c7e79cb38df810"/>
      <w:r>
        <w:t>Stávka ve sporu o uzavření kolektivní smlouvy</w:t>
      </w:r>
      <w:bookmarkEnd w:id="74"/>
    </w:p>
    <w:p w:rsidR="008C224A" w:rsidRDefault="00000000">
      <w:pPr>
        <w:pStyle w:val="FirstParagraph"/>
      </w:pPr>
      <w:bookmarkStart w:id="75" w:name="c_3630"/>
      <w:bookmarkStart w:id="76" w:name="pa_16"/>
      <w:bookmarkEnd w:id="75"/>
      <w:bookmarkEnd w:id="76"/>
      <w:r>
        <w:t xml:space="preserve"> </w:t>
      </w:r>
      <w:bookmarkStart w:id="77" w:name="p_16"/>
      <w:bookmarkEnd w:id="77"/>
    </w:p>
    <w:p w:rsidR="008C224A" w:rsidRDefault="00000000">
      <w:pPr>
        <w:pStyle w:val="H5-center"/>
      </w:pPr>
      <w:r>
        <w:t>§ 16  </w:t>
      </w:r>
    </w:p>
    <w:p w:rsidR="008C224A" w:rsidRDefault="00000000">
      <w:pPr>
        <w:pStyle w:val="Zkladntext"/>
      </w:pPr>
      <w:r>
        <w:t>(1) Nedojde-li k uzavření kolektivní smlouvy ani po řízení před zprostředkovatelem a smluvní strany nepožádají o řešení sporu rozhodce, může být jako krajní prostředek ve sporu o uzavření kolektivní smlouvy vyhlášena stávka.</w:t>
      </w:r>
    </w:p>
    <w:p w:rsidR="008C224A" w:rsidRDefault="00000000">
      <w:pPr>
        <w:pStyle w:val="Zkladntext"/>
      </w:pPr>
      <w:r>
        <w:t>(2) Stávkou se rozumí částečné nebo úplné přerušení práce zaměstnanci.</w:t>
      </w:r>
    </w:p>
    <w:p w:rsidR="008C224A" w:rsidRDefault="00000000">
      <w:pPr>
        <w:pStyle w:val="Zkladntext"/>
      </w:pPr>
      <w:r>
        <w:t>(3) Solidární stávkou se rozumí stávka na podporu požadavků zaměstnanců stávkujících ve sporu o uzavření jiné kolektivní smlouvy.</w:t>
      </w:r>
    </w:p>
    <w:p w:rsidR="008C224A" w:rsidRDefault="00000000">
      <w:pPr>
        <w:pStyle w:val="Zkladntext"/>
      </w:pPr>
      <w:r>
        <w:t>(4) Za účastníka stávky se po celou dobu jejího trvání považuje zaměstnanec, který s ní souhlasil; zaměstnanec, který se ke stávce připojil, se za jejího účastníka považuje ode dne připojení se ke stávce.</w:t>
      </w:r>
    </w:p>
    <w:p w:rsidR="008C224A" w:rsidRDefault="00000000">
      <w:pPr>
        <w:pStyle w:val="Zkladntext"/>
      </w:pPr>
      <w:bookmarkStart w:id="78" w:name="c_3725"/>
      <w:bookmarkStart w:id="79" w:name="pa_17"/>
      <w:bookmarkEnd w:id="78"/>
      <w:bookmarkEnd w:id="79"/>
      <w:r>
        <w:t xml:space="preserve"> </w:t>
      </w:r>
      <w:bookmarkStart w:id="80" w:name="p_17"/>
      <w:bookmarkEnd w:id="80"/>
    </w:p>
    <w:p w:rsidR="008C224A" w:rsidRDefault="00000000">
      <w:pPr>
        <w:pStyle w:val="H5-center"/>
      </w:pPr>
      <w:r>
        <w:lastRenderedPageBreak/>
        <w:t>§ 17  </w:t>
      </w:r>
    </w:p>
    <w:p w:rsidR="008C224A" w:rsidRDefault="00000000">
      <w:pPr>
        <w:pStyle w:val="Zkladntext"/>
      </w:pPr>
      <w:r>
        <w:t>(1) Stávku ve sporu o uzavření podnikové kolektivní smlouvy vyhlašuje a o jejím zahájení rozhoduje odborová organizace, jestliže se stávkou souhlasí alespoň dvě třetiny zaměstnanců zaměstnavatele zúčastněných na hlasování o stávce, jichž se má tato smlouva týkat, za předpokladu, že se hlasování zúčastnila alespoň polovina všech zaměstnanců zaměstnavatele, jichž se má tato smlouva týkat.</w:t>
      </w:r>
    </w:p>
    <w:p w:rsidR="008C224A" w:rsidRDefault="00000000">
      <w:pPr>
        <w:pStyle w:val="Zkladntext"/>
      </w:pPr>
      <w:r>
        <w:t>(2) Stávku ve sporu o uzavření kolektivní smlouvy vyššího stupně vyhlašuje a o jejím zahájení rozhoduje odborová organizace, jestliže se stávkou souhlasí alespoň dvě třetiny zaměstnanců zaměstnavatele zúčastněných na hlasování o stávce, jichž se má kolektivní smlouva vyššího stupně týkat, za předpokladu, že se hlasování zúčastnila alespoň polovina všech zaměstnanců, jichž se má kolektivní smlouva vyššího stupně týkat.</w:t>
      </w:r>
    </w:p>
    <w:p w:rsidR="008C224A" w:rsidRDefault="00000000">
      <w:pPr>
        <w:pStyle w:val="Zkladntext"/>
      </w:pPr>
      <w:r>
        <w:t>(3) Při vyhlášení a zahájení solidární stávky se postupuje obdobně podle předchozích odstavců.</w:t>
      </w:r>
    </w:p>
    <w:p w:rsidR="008C224A" w:rsidRDefault="00000000">
      <w:pPr>
        <w:pStyle w:val="Zkladntext"/>
      </w:pPr>
      <w:r>
        <w:t>(4) Odborová organizace musí písemně oznámit zaměstnavateli alespoň tři pracovní dny předem</w:t>
      </w:r>
    </w:p>
    <w:p w:rsidR="008C224A" w:rsidRDefault="00000000">
      <w:pPr>
        <w:pStyle w:val="Odstavec-posun-minus1r"/>
      </w:pPr>
      <w:r>
        <w:t>a) kdy bude stávka zahájena,</w:t>
      </w:r>
    </w:p>
    <w:p w:rsidR="008C224A" w:rsidRDefault="00000000">
      <w:pPr>
        <w:pStyle w:val="Odstavec-posun-minus1r"/>
      </w:pPr>
      <w:r>
        <w:t>b) důvody a cíle stávky,</w:t>
      </w:r>
    </w:p>
    <w:p w:rsidR="008C224A" w:rsidRDefault="00000000">
      <w:pPr>
        <w:pStyle w:val="Odstavec-posun-minus1r"/>
      </w:pPr>
      <w:r>
        <w:t>c) počet zaměstnanců, kteří se stávky zúčastní, a seznamy pracovišť, která nebudou v době stávky v provozu.</w:t>
      </w:r>
    </w:p>
    <w:p w:rsidR="008C224A" w:rsidRDefault="00000000">
      <w:pPr>
        <w:pStyle w:val="Zkladntext"/>
      </w:pPr>
      <w:r>
        <w:t xml:space="preserve">(5) Zaměstnanci uvedení v </w:t>
      </w:r>
      <w:r w:rsidRPr="000C6750">
        <w:t>§ 20 písm. g)</w:t>
      </w:r>
      <w:r>
        <w:t xml:space="preserve">, </w:t>
      </w:r>
      <w:r w:rsidRPr="000C6750">
        <w:t>h)</w:t>
      </w:r>
      <w:r>
        <w:t xml:space="preserve">, </w:t>
      </w:r>
      <w:r w:rsidRPr="000C6750">
        <w:t>i)</w:t>
      </w:r>
      <w:r>
        <w:t xml:space="preserve">, </w:t>
      </w:r>
      <w:r w:rsidRPr="000C6750">
        <w:t>j)</w:t>
      </w:r>
      <w:r>
        <w:t xml:space="preserve">, </w:t>
      </w:r>
      <w:r w:rsidRPr="000C6750">
        <w:t>k)</w:t>
      </w:r>
      <w:r>
        <w:t xml:space="preserve"> se pro účely zjištění celkového počtu zaměstnanců nezahrnují, ani se neúčastní hlasování o stávce. O výsledku hlasování musí příslušný odborová organizace pořídit zápis.</w:t>
      </w:r>
    </w:p>
    <w:p w:rsidR="008C224A" w:rsidRDefault="00000000">
      <w:pPr>
        <w:pStyle w:val="Zkladntext"/>
      </w:pPr>
      <w:bookmarkStart w:id="81" w:name="c_4092"/>
      <w:bookmarkStart w:id="82" w:name="pa_18"/>
      <w:bookmarkEnd w:id="81"/>
      <w:bookmarkEnd w:id="82"/>
      <w:r>
        <w:t xml:space="preserve"> </w:t>
      </w:r>
      <w:bookmarkStart w:id="83" w:name="p_18"/>
      <w:bookmarkEnd w:id="83"/>
    </w:p>
    <w:p w:rsidR="008C224A" w:rsidRDefault="00000000">
      <w:pPr>
        <w:pStyle w:val="H5-center"/>
      </w:pPr>
      <w:r>
        <w:t>§ 18  </w:t>
      </w:r>
    </w:p>
    <w:p w:rsidR="008C224A" w:rsidRDefault="00000000">
      <w:pPr>
        <w:pStyle w:val="Zkladntext"/>
      </w:pPr>
      <w:r>
        <w:t>(1) Zaměstnanci nesmí být bráněno účastnit se stávky, ani nesmí být donucován k účasti na stávce.</w:t>
      </w:r>
    </w:p>
    <w:p w:rsidR="008C224A" w:rsidRDefault="00000000">
      <w:pPr>
        <w:pStyle w:val="Zkladntext"/>
      </w:pPr>
      <w:r>
        <w:t>(2) Odborová organizace, která je oprávněna jednat za účastníky stávky, musí umožňovat přiměřený a bezpečný přístup na pracovišti zaměstnavatele a nesmí bránit zaměstnancům, kteří chtějí pracovat, v přístupu na toto pracoviště o odchodu z něho nebo jim vyhrožovat jakoukoli újmou; o přerušení práce s nimi mohou pouze jednat.</w:t>
      </w:r>
    </w:p>
    <w:p w:rsidR="008C224A" w:rsidRDefault="00000000">
      <w:pPr>
        <w:pStyle w:val="Zkladntext"/>
      </w:pPr>
      <w:bookmarkStart w:id="84" w:name="c_4207"/>
      <w:bookmarkStart w:id="85" w:name="pa_19"/>
      <w:bookmarkEnd w:id="84"/>
      <w:bookmarkEnd w:id="85"/>
      <w:r>
        <w:t xml:space="preserve"> </w:t>
      </w:r>
      <w:bookmarkStart w:id="86" w:name="p_19"/>
      <w:bookmarkEnd w:id="86"/>
    </w:p>
    <w:p w:rsidR="008C224A" w:rsidRDefault="00000000">
      <w:pPr>
        <w:pStyle w:val="H5-center"/>
      </w:pPr>
      <w:r>
        <w:t>§ 19  </w:t>
      </w:r>
    </w:p>
    <w:p w:rsidR="008C224A" w:rsidRDefault="00000000">
      <w:pPr>
        <w:pStyle w:val="Zkladntext"/>
      </w:pPr>
      <w:r>
        <w:t>(1) Odborová organizace, která rozhodla o zahájení stávky, je povinna poskytnout zaměstnavateli nezbytnou součinnost po celou dobu trvání stávky při zabezpečení ochrany zařízení před poškozením, ztrátou, zničením nebo zneužitím a při zabezpečení nezbytné činnosti a provozu zařízení, u nichž to vyžaduje jejich charakter nebo účel s ohledem na bezpečnost a ochranu zdraví nebo možnost vzniku škody na těchto zařízeních.</w:t>
      </w:r>
    </w:p>
    <w:p w:rsidR="008C224A" w:rsidRDefault="00000000">
      <w:pPr>
        <w:pStyle w:val="Zkladntext"/>
      </w:pPr>
      <w:r>
        <w:t>(2) Zaměstnanci, kteří vykonávají práce při zabezpečování činností uvedených v odstavci 1, se řídí pokyny zaměstnavatele.</w:t>
      </w:r>
    </w:p>
    <w:p w:rsidR="008C224A" w:rsidRDefault="00000000">
      <w:pPr>
        <w:pStyle w:val="Zkladntext"/>
      </w:pPr>
      <w:bookmarkStart w:id="87" w:name="c_4349"/>
      <w:bookmarkStart w:id="88" w:name="pa_20"/>
      <w:bookmarkEnd w:id="87"/>
      <w:bookmarkEnd w:id="88"/>
      <w:r>
        <w:t xml:space="preserve"> </w:t>
      </w:r>
      <w:bookmarkStart w:id="89" w:name="p_20"/>
      <w:bookmarkEnd w:id="89"/>
    </w:p>
    <w:p w:rsidR="008C224A" w:rsidRDefault="00000000">
      <w:pPr>
        <w:pStyle w:val="H5-center"/>
      </w:pPr>
      <w:r>
        <w:t>§ 20  </w:t>
      </w:r>
    </w:p>
    <w:p w:rsidR="008C224A" w:rsidRDefault="00000000">
      <w:pPr>
        <w:pStyle w:val="Zkladntext"/>
      </w:pPr>
      <w:r>
        <w:t>Nezákonná podle tohoto zákona je stávka</w:t>
      </w:r>
    </w:p>
    <w:p w:rsidR="008C224A" w:rsidRDefault="00000000">
      <w:pPr>
        <w:pStyle w:val="Odstavec-posun-minus1r"/>
      </w:pPr>
      <w:r>
        <w:t>a) které nepředcházelo řízení před zprostředkovatelem (</w:t>
      </w:r>
      <w:r w:rsidRPr="000C6750">
        <w:t>§ 11</w:t>
      </w:r>
      <w:r>
        <w:t xml:space="preserve"> a </w:t>
      </w:r>
      <w:r w:rsidRPr="000C6750">
        <w:t>12</w:t>
      </w:r>
      <w:r>
        <w:t>); to neplatí v případě solidární stávky (</w:t>
      </w:r>
      <w:r w:rsidRPr="000C6750">
        <w:t>§ 16 odst. 3</w:t>
      </w:r>
      <w:r>
        <w:t>),</w:t>
      </w:r>
    </w:p>
    <w:p w:rsidR="008C224A" w:rsidRDefault="00000000">
      <w:pPr>
        <w:pStyle w:val="Odstavec-posun-minus1r"/>
      </w:pPr>
      <w:r>
        <w:lastRenderedPageBreak/>
        <w:t>b) která byla vyhlášena nebo pokračuje po zahájení řízení před rozhodcem (</w:t>
      </w:r>
      <w:r w:rsidRPr="000C6750">
        <w:t>§ 13</w:t>
      </w:r>
      <w:r>
        <w:t xml:space="preserve"> a </w:t>
      </w:r>
      <w:r w:rsidRPr="000C6750">
        <w:t>14</w:t>
      </w:r>
      <w:r>
        <w:t>) nebo po uzavření kolektivní smlouvy,</w:t>
      </w:r>
    </w:p>
    <w:p w:rsidR="008C224A" w:rsidRDefault="00000000">
      <w:pPr>
        <w:pStyle w:val="Odstavec-posun-minus1r"/>
      </w:pPr>
      <w:r>
        <w:t xml:space="preserve">c) která nebyla vyhlášena nebo zahájena za podmínek stanovených v </w:t>
      </w:r>
      <w:r w:rsidRPr="000C6750">
        <w:t>§ 17</w:t>
      </w:r>
      <w:r>
        <w:t>,</w:t>
      </w:r>
    </w:p>
    <w:p w:rsidR="008C224A" w:rsidRDefault="00000000">
      <w:pPr>
        <w:pStyle w:val="Odstavec-posun-minus1r"/>
      </w:pPr>
      <w:r>
        <w:t xml:space="preserve">d) vyhlášená nebo zahájená z jiných důvodů než jsou uvedeny v </w:t>
      </w:r>
      <w:r w:rsidRPr="000C6750">
        <w:t>§ 16</w:t>
      </w:r>
      <w:r>
        <w:t>,</w:t>
      </w:r>
    </w:p>
    <w:p w:rsidR="008C224A" w:rsidRDefault="00000000">
      <w:pPr>
        <w:pStyle w:val="Odstavec-posun-minus1r"/>
      </w:pPr>
      <w:r>
        <w:t>e) solidární, pokud zaměstnavatel účastníků této stávky zejména s ohledem na hospodářskou návaznost nemůže ovlivnit průběh nebo výsledek stávky zaměstnanců, na podporu jejichž požadavků je solidární stávka vyhlášena,</w:t>
      </w:r>
    </w:p>
    <w:p w:rsidR="008C224A" w:rsidRDefault="00000000">
      <w:pPr>
        <w:pStyle w:val="Odstavec-posun-minus1r"/>
      </w:pPr>
      <w:r>
        <w:t>f) v případě branné pohotovosti státu a v době mimořádných opatření,</w:t>
      </w:r>
      <w:r>
        <w:rPr>
          <w:vertAlign w:val="superscript"/>
        </w:rPr>
        <w:t>6)</w:t>
      </w:r>
    </w:p>
    <w:p w:rsidR="008C224A" w:rsidRDefault="00000000">
      <w:pPr>
        <w:pStyle w:val="Odstavec-posun-minus1r"/>
      </w:pPr>
      <w:r>
        <w:t>g) zaměstnanců zdravotnických zařízení nebo zařízení sociální péče, pokud by stávkou došlo k ohrožení života nebo zdraví občanů,</w:t>
      </w:r>
    </w:p>
    <w:p w:rsidR="008C224A" w:rsidRDefault="00000000">
      <w:pPr>
        <w:pStyle w:val="Odstavec-posun-minus1r"/>
      </w:pPr>
      <w:r>
        <w:t>h) zaměstnanců při obsluze zařízení jaderných elektráren, zařízení se štěpným materiálem a zařízení ropovodů nebo plynovodů,</w:t>
      </w:r>
    </w:p>
    <w:p w:rsidR="008C224A" w:rsidRDefault="00000000">
      <w:pPr>
        <w:pStyle w:val="Odstavec-posun-minus1r"/>
      </w:pPr>
      <w:r>
        <w:t>i) soudců, prokurátorů, příslušníků ozbrojených sil a ozbrojených sborů a zaměstnanců při řízení a zabezpečování letového provozu,</w:t>
      </w:r>
    </w:p>
    <w:p w:rsidR="008C224A" w:rsidRDefault="00000000">
      <w:pPr>
        <w:pStyle w:val="Odstavec-posun-minus1r"/>
      </w:pPr>
      <w:r>
        <w:t>j) příslušníků sborů požární ochrany, zaměstnanců závodních jednotek požární ochrany a členů záchranných sborů zřízených podle zvláštních předpisů pro příslušná pracoviště</w:t>
      </w:r>
      <w:r>
        <w:rPr>
          <w:vertAlign w:val="superscript"/>
        </w:rPr>
        <w:t>7)</w:t>
      </w:r>
      <w:r>
        <w:t xml:space="preserve"> a zaměstnanců zabezpečujících telekomunikační provoz , pokud by stávkou došlo k ohrožení života nebo zdraví občanů, popřípadě majetku,</w:t>
      </w:r>
    </w:p>
    <w:p w:rsidR="008C224A" w:rsidRDefault="00000000">
      <w:pPr>
        <w:pStyle w:val="Odstavec-posun-minus1r"/>
      </w:pPr>
      <w:r>
        <w:t>k) zaměstnanců, kteří pracují v oblastech postižených živelními událostmi, ve kterých byla příslušnými státními orgány vyhlášena mimořádná opatření.</w:t>
      </w:r>
    </w:p>
    <w:p w:rsidR="008C224A" w:rsidRDefault="00000000">
      <w:pPr>
        <w:pStyle w:val="Zkladntext"/>
      </w:pPr>
      <w:bookmarkStart w:id="90" w:name="c_4569"/>
      <w:bookmarkStart w:id="91" w:name="pa_21"/>
      <w:bookmarkEnd w:id="90"/>
      <w:bookmarkEnd w:id="91"/>
      <w:r>
        <w:t xml:space="preserve"> </w:t>
      </w:r>
      <w:bookmarkStart w:id="92" w:name="p_21"/>
      <w:bookmarkEnd w:id="92"/>
    </w:p>
    <w:p w:rsidR="008C224A" w:rsidRDefault="00000000">
      <w:pPr>
        <w:pStyle w:val="H5-center"/>
      </w:pPr>
      <w:r>
        <w:t>§ 21  </w:t>
      </w:r>
    </w:p>
    <w:p w:rsidR="008C224A" w:rsidRDefault="00000000">
      <w:pPr>
        <w:pStyle w:val="Zkladntext"/>
      </w:pPr>
      <w:r>
        <w:t xml:space="preserve">Zaměstnavatel, popřípadě organizace zaměstnavatelů nebo prokurátor mohou podat návrh na určení nezákonnosti stávky ke krajskému soudu, v jehož obvodu má sídlo odborová organizace, proti níž tento návrh směřuje; návrh nemá odkladný účinek. Krajský soud postupuje při rozhodování podle ustanovení </w:t>
      </w:r>
      <w:r w:rsidRPr="000C6750">
        <w:t>občanského soudního řádu</w:t>
      </w:r>
      <w:r>
        <w:t>, upravujících řízení v prvním stupni.</w:t>
      </w:r>
    </w:p>
    <w:p w:rsidR="008C224A" w:rsidRDefault="00000000">
      <w:pPr>
        <w:pStyle w:val="Zkladntext"/>
      </w:pPr>
      <w:bookmarkStart w:id="93" w:name="c_4665"/>
      <w:bookmarkStart w:id="94" w:name="pa_22"/>
      <w:bookmarkEnd w:id="93"/>
      <w:bookmarkEnd w:id="94"/>
      <w:r>
        <w:t xml:space="preserve"> </w:t>
      </w:r>
      <w:bookmarkStart w:id="95" w:name="p_22"/>
      <w:bookmarkEnd w:id="95"/>
    </w:p>
    <w:p w:rsidR="008C224A" w:rsidRDefault="00000000">
      <w:pPr>
        <w:pStyle w:val="H5-center"/>
      </w:pPr>
      <w:r>
        <w:t>§ 22  </w:t>
      </w:r>
    </w:p>
    <w:p w:rsidR="008C224A" w:rsidRDefault="008C224A">
      <w:pPr>
        <w:pStyle w:val="Zkladntext"/>
      </w:pPr>
      <w:bookmarkStart w:id="96" w:name="c_4667"/>
      <w:bookmarkEnd w:id="96"/>
    </w:p>
    <w:p w:rsidR="008C224A" w:rsidRDefault="00000000">
      <w:pPr>
        <w:pStyle w:val="Nadpis5"/>
      </w:pPr>
      <w:bookmarkStart w:id="97" w:name="pracovněprávní-nároky"/>
      <w:r>
        <w:t>Pracovněprávní nároky</w:t>
      </w:r>
      <w:bookmarkEnd w:id="97"/>
    </w:p>
    <w:p w:rsidR="008C224A" w:rsidRDefault="00000000">
      <w:pPr>
        <w:pStyle w:val="FirstParagraph"/>
      </w:pPr>
      <w:r>
        <w:t>(1) V době účasti na stávce nepřísluší účastníku stávky mzda ani náhrada mzdy.</w:t>
      </w:r>
    </w:p>
    <w:p w:rsidR="008C224A" w:rsidRDefault="00000000">
      <w:pPr>
        <w:pStyle w:val="Zkladntext"/>
      </w:pPr>
      <w:r>
        <w:t>(2) Účast na stávce v době před právní mocí rozhodnutí soudu o nezákonnosti stávky se posuzuje jako omluvená nepřítomnost v zaměstnání.</w:t>
      </w:r>
    </w:p>
    <w:p w:rsidR="008C224A" w:rsidRDefault="00000000">
      <w:pPr>
        <w:pStyle w:val="Zkladntext"/>
      </w:pPr>
      <w:r>
        <w:t>(3) Účast na stávce po právní moci rozhodnutí soudu o nezákonnosti stávky se považuje za neomluvenou nepřítomnost v zaměstnání.</w:t>
      </w:r>
    </w:p>
    <w:p w:rsidR="008C224A" w:rsidRDefault="00000000">
      <w:pPr>
        <w:pStyle w:val="Zkladntext"/>
      </w:pPr>
      <w:r>
        <w:t xml:space="preserve">(4) Zaměstnanci, který není účastníkem stávky, umožní zaměstnavatel výkon práce. Pokud tento zaměstnanec nemůže v důsledku stávky konat práci, přísluší mu náhrada mzdy ve výši průměrného výdělku; koná-li práci podle </w:t>
      </w:r>
      <w:r w:rsidRPr="000C6750">
        <w:t>§ 19</w:t>
      </w:r>
      <w:r>
        <w:t>, za kterou přísluší nižší mzda nebo plat, poskytne mu zaměstnavatel doplatek do výše průměrného výdělku</w:t>
      </w:r>
      <w:r>
        <w:rPr>
          <w:vertAlign w:val="superscript"/>
        </w:rPr>
        <w:t>8)</w:t>
      </w:r>
      <w:r>
        <w:t>.</w:t>
      </w:r>
    </w:p>
    <w:p w:rsidR="008C224A" w:rsidRDefault="00000000">
      <w:pPr>
        <w:pStyle w:val="Zkladntext"/>
      </w:pPr>
      <w:bookmarkStart w:id="98" w:name="c_4819"/>
      <w:bookmarkStart w:id="99" w:name="pa_23"/>
      <w:bookmarkEnd w:id="98"/>
      <w:bookmarkEnd w:id="99"/>
      <w:r>
        <w:t xml:space="preserve"> </w:t>
      </w:r>
      <w:bookmarkStart w:id="100" w:name="p_23"/>
      <w:bookmarkEnd w:id="100"/>
    </w:p>
    <w:p w:rsidR="008C224A" w:rsidRDefault="00000000">
      <w:pPr>
        <w:pStyle w:val="H5-center"/>
      </w:pPr>
      <w:r>
        <w:lastRenderedPageBreak/>
        <w:t>§ 23  </w:t>
      </w:r>
    </w:p>
    <w:p w:rsidR="008C224A" w:rsidRDefault="008C224A">
      <w:pPr>
        <w:pStyle w:val="Zkladntext"/>
      </w:pPr>
      <w:bookmarkStart w:id="101" w:name="c_4821"/>
      <w:bookmarkEnd w:id="101"/>
    </w:p>
    <w:p w:rsidR="008C224A" w:rsidRDefault="00000000">
      <w:pPr>
        <w:pStyle w:val="Nadpis5"/>
      </w:pPr>
      <w:bookmarkStart w:id="102" w:name="odpovědnosti-za-škodu"/>
      <w:r>
        <w:t>Odpovědnosti za škodu</w:t>
      </w:r>
      <w:bookmarkEnd w:id="102"/>
    </w:p>
    <w:p w:rsidR="008C224A" w:rsidRDefault="00000000">
      <w:pPr>
        <w:pStyle w:val="FirstParagraph"/>
      </w:pPr>
      <w:r>
        <w:t xml:space="preserve">(1) Za škodu vzniklou událostí, k níž došlo v průběhu stávky, odpovídá účastník stávky zaměstnavateli nebo zaměstnavatel účastníku stávky podle </w:t>
      </w:r>
      <w:r w:rsidRPr="000C6750">
        <w:t>občanského zákoníku</w:t>
      </w:r>
      <w:r>
        <w:t xml:space="preserve">. Jde-li však o škodu, k níž došlo při zabezpečování činnosti podle </w:t>
      </w:r>
      <w:r w:rsidRPr="000C6750">
        <w:t>§ 19</w:t>
      </w:r>
      <w:r>
        <w:t xml:space="preserve">, odpovídají podle </w:t>
      </w:r>
      <w:r w:rsidRPr="000C6750">
        <w:t>zákoníku práce</w:t>
      </w:r>
      <w:r>
        <w:t>.</w:t>
      </w:r>
      <w:r>
        <w:rPr>
          <w:vertAlign w:val="superscript"/>
        </w:rPr>
        <w:t>10)</w:t>
      </w:r>
    </w:p>
    <w:p w:rsidR="008C224A" w:rsidRDefault="00000000">
      <w:pPr>
        <w:pStyle w:val="Zkladntext"/>
      </w:pPr>
      <w:r>
        <w:t>(2) Za škodu způsobenou výlučně přerušením práce stávkou účastník stávky zaměstnavateli a zaměstnavatel účastníku stávky neodpovídají.</w:t>
      </w:r>
    </w:p>
    <w:p w:rsidR="008C224A" w:rsidRDefault="00000000">
      <w:pPr>
        <w:pStyle w:val="Zkladntext"/>
      </w:pPr>
      <w:r>
        <w:t xml:space="preserve">(3) Odborová organizace, která rozhodla o zahájení stávky, odpovídá podle </w:t>
      </w:r>
      <w:r w:rsidRPr="000C6750">
        <w:t>občanského zákoníku</w:t>
      </w:r>
      <w:r>
        <w:rPr>
          <w:vertAlign w:val="superscript"/>
        </w:rPr>
        <w:t>11)</w:t>
      </w:r>
      <w:r>
        <w:t xml:space="preserve"> zaměstnavateli za škodu, k níž došlo z důvodů neposkytnutí nezbytné součinnosti podle </w:t>
      </w:r>
      <w:r w:rsidRPr="000C6750">
        <w:t>§ 19 odst. 1</w:t>
      </w:r>
      <w:r>
        <w:t>.</w:t>
      </w:r>
    </w:p>
    <w:p w:rsidR="008C224A" w:rsidRDefault="00000000">
      <w:pPr>
        <w:pStyle w:val="Zkladntext"/>
      </w:pPr>
      <w:r>
        <w:t xml:space="preserve">(4) Jestliže soud rozhodl, že stávka je nezákonná, odborová organizace, která stávku vyhlásila, odpovídá podle </w:t>
      </w:r>
      <w:r w:rsidRPr="000C6750">
        <w:t>občanského zákoníku</w:t>
      </w:r>
      <w:r>
        <w:rPr>
          <w:vertAlign w:val="superscript"/>
        </w:rPr>
        <w:t>11)</w:t>
      </w:r>
      <w:r>
        <w:t xml:space="preserve"> zaměstnavateli za škodu, která mu takovou stávkou vznikla.</w:t>
      </w:r>
    </w:p>
    <w:p w:rsidR="008C224A" w:rsidRDefault="00000000">
      <w:pPr>
        <w:pStyle w:val="Zkladntext"/>
      </w:pPr>
      <w:bookmarkStart w:id="103" w:name="c_4987"/>
      <w:bookmarkStart w:id="104" w:name="pa_24"/>
      <w:bookmarkEnd w:id="103"/>
      <w:bookmarkEnd w:id="104"/>
      <w:r>
        <w:t xml:space="preserve"> </w:t>
      </w:r>
      <w:bookmarkStart w:id="105" w:name="p_24"/>
      <w:bookmarkEnd w:id="105"/>
    </w:p>
    <w:p w:rsidR="008C224A" w:rsidRDefault="00000000">
      <w:pPr>
        <w:pStyle w:val="H5-center"/>
      </w:pPr>
      <w:r>
        <w:t>§ 24  </w:t>
      </w:r>
    </w:p>
    <w:p w:rsidR="008C224A" w:rsidRDefault="008C224A">
      <w:pPr>
        <w:pStyle w:val="Zkladntext"/>
      </w:pPr>
      <w:bookmarkStart w:id="106" w:name="c_4989"/>
      <w:bookmarkEnd w:id="106"/>
    </w:p>
    <w:p w:rsidR="008C224A" w:rsidRDefault="00000000">
      <w:pPr>
        <w:pStyle w:val="Nadpis5"/>
      </w:pPr>
      <w:bookmarkStart w:id="107" w:name="nároky-ze-sociálního-zabezpečení"/>
      <w:r>
        <w:t>Nároky ze sociálního zabezpečení</w:t>
      </w:r>
      <w:bookmarkEnd w:id="107"/>
    </w:p>
    <w:p w:rsidR="008C224A" w:rsidRDefault="00000000">
      <w:pPr>
        <w:pStyle w:val="FirstParagraph"/>
      </w:pPr>
      <w:r>
        <w:t>Při zjišťování výše příjmů pro poskytování dávek pomoci v hmotné nouzi</w:t>
      </w:r>
      <w:r>
        <w:rPr>
          <w:vertAlign w:val="superscript"/>
        </w:rPr>
        <w:t>34)</w:t>
      </w:r>
      <w:r>
        <w:t xml:space="preserve"> a sociálních služeb</w:t>
      </w:r>
      <w:r>
        <w:rPr>
          <w:vertAlign w:val="superscript"/>
        </w:rPr>
        <w:t>34a)</w:t>
      </w:r>
      <w:r>
        <w:t xml:space="preserve"> se nepřihlíží ke ztrátě nebo poklesu příjmu z důvodu účasti na stávce.</w:t>
      </w:r>
    </w:p>
    <w:p w:rsidR="008C224A" w:rsidRDefault="00000000">
      <w:pPr>
        <w:pStyle w:val="Zkladntext"/>
      </w:pPr>
      <w:bookmarkStart w:id="108" w:name="c_5405"/>
      <w:bookmarkStart w:id="109" w:name="pa_25"/>
      <w:bookmarkEnd w:id="108"/>
      <w:bookmarkEnd w:id="109"/>
      <w:r>
        <w:t xml:space="preserve"> </w:t>
      </w:r>
      <w:bookmarkStart w:id="110" w:name="p_25"/>
      <w:bookmarkEnd w:id="110"/>
    </w:p>
    <w:p w:rsidR="008C224A" w:rsidRDefault="00000000">
      <w:pPr>
        <w:pStyle w:val="H5-center"/>
      </w:pPr>
      <w:r>
        <w:t>§ 25  </w:t>
      </w:r>
    </w:p>
    <w:p w:rsidR="008C224A" w:rsidRDefault="00000000">
      <w:pPr>
        <w:pStyle w:val="Zkladntext"/>
      </w:pPr>
      <w:r>
        <w:t>V průběhu stávky zaměstnavatel nesmí přijímat náhradou za účastníky stávky na jejich pracovní místa jiné občany.</w:t>
      </w:r>
    </w:p>
    <w:p w:rsidR="008C224A" w:rsidRDefault="00000000">
      <w:pPr>
        <w:pStyle w:val="Zkladntext"/>
      </w:pPr>
      <w:bookmarkStart w:id="111" w:name="c_5423"/>
      <w:bookmarkStart w:id="112" w:name="pa_26"/>
      <w:bookmarkEnd w:id="111"/>
      <w:bookmarkEnd w:id="112"/>
      <w:r>
        <w:t xml:space="preserve"> </w:t>
      </w:r>
      <w:bookmarkStart w:id="113" w:name="p_26"/>
      <w:bookmarkEnd w:id="113"/>
    </w:p>
    <w:p w:rsidR="008C224A" w:rsidRDefault="00000000">
      <w:pPr>
        <w:pStyle w:val="H5-center"/>
      </w:pPr>
      <w:r>
        <w:t>§ 26  </w:t>
      </w:r>
    </w:p>
    <w:p w:rsidR="008C224A" w:rsidRDefault="00000000">
      <w:pPr>
        <w:pStyle w:val="Zkladntext"/>
      </w:pPr>
      <w:r>
        <w:t>Stávka je ukončena, jestliže o tom rozhodla odborová organizace, která stávku vyhlásila nebo rozhodla o jejím zahájení. Ukončení stávky musí odborová organizace bez zbytečného odkladu písemně oznámit zaměstnavateli.</w:t>
      </w:r>
    </w:p>
    <w:p w:rsidR="008C224A" w:rsidRDefault="008C224A">
      <w:pPr>
        <w:pStyle w:val="Zkladntext"/>
      </w:pPr>
      <w:bookmarkStart w:id="114" w:name="c_5482"/>
      <w:bookmarkEnd w:id="114"/>
    </w:p>
    <w:p w:rsidR="008C224A" w:rsidRDefault="00000000">
      <w:pPr>
        <w:pStyle w:val="Nadpis5"/>
      </w:pPr>
      <w:bookmarkStart w:id="115" w:name="výluka"/>
      <w:r>
        <w:t>Výluka</w:t>
      </w:r>
      <w:bookmarkEnd w:id="115"/>
    </w:p>
    <w:p w:rsidR="008C224A" w:rsidRDefault="00000000">
      <w:pPr>
        <w:pStyle w:val="FirstParagraph"/>
      </w:pPr>
      <w:bookmarkStart w:id="116" w:name="c_5483"/>
      <w:bookmarkStart w:id="117" w:name="pa_27"/>
      <w:bookmarkEnd w:id="116"/>
      <w:bookmarkEnd w:id="117"/>
      <w:r>
        <w:t xml:space="preserve"> </w:t>
      </w:r>
      <w:bookmarkStart w:id="118" w:name="p_27"/>
      <w:bookmarkEnd w:id="118"/>
    </w:p>
    <w:p w:rsidR="008C224A" w:rsidRDefault="00000000">
      <w:pPr>
        <w:pStyle w:val="H5-center"/>
      </w:pPr>
      <w:r>
        <w:t>§ 27  </w:t>
      </w:r>
    </w:p>
    <w:p w:rsidR="008C224A" w:rsidRDefault="00000000">
      <w:pPr>
        <w:pStyle w:val="Zkladntext"/>
      </w:pPr>
      <w:r>
        <w:t>(1) Nedojde-li k uzavření kolektivní smlouvy ani po řízení před zprostředkovatelem a smluvní strany nepožádají o řešení sporu rozhodce, může být jako krajní prostředek řešení sporu o uzavření kolektivní smlouvy vyhlášena výluka.</w:t>
      </w:r>
    </w:p>
    <w:p w:rsidR="008C224A" w:rsidRDefault="00000000">
      <w:pPr>
        <w:pStyle w:val="Zkladntext"/>
      </w:pPr>
      <w:r>
        <w:t>(2) Výlukou se rozumí částečné nebo úplné zastavení práce zaměstnavatelem.</w:t>
      </w:r>
    </w:p>
    <w:p w:rsidR="008C224A" w:rsidRDefault="00000000">
      <w:pPr>
        <w:pStyle w:val="Zkladntext"/>
      </w:pPr>
      <w:r>
        <w:t xml:space="preserve">(3) Zahájení výluky, její rozsah, důvody, cíle a jmenný seznam zaměstnanců, vůči nimž je výluka uplatněna, musí zaměstnavatel písemně oznámit odborové organizaci alespoň tři pracovní dny </w:t>
      </w:r>
      <w:r>
        <w:lastRenderedPageBreak/>
        <w:t>předem. Ve stejné lhůtě je zaměstnavatel povinen oznámit výluku zaměstnancům, vůči nimž je uplatněna.</w:t>
      </w:r>
    </w:p>
    <w:p w:rsidR="008C224A" w:rsidRDefault="00000000">
      <w:pPr>
        <w:pStyle w:val="Zkladntext"/>
      </w:pPr>
      <w:bookmarkStart w:id="119" w:name="c_5608"/>
      <w:bookmarkStart w:id="120" w:name="pa_28"/>
      <w:bookmarkEnd w:id="119"/>
      <w:bookmarkEnd w:id="120"/>
      <w:r>
        <w:t xml:space="preserve"> </w:t>
      </w:r>
      <w:bookmarkStart w:id="121" w:name="p_28"/>
      <w:bookmarkEnd w:id="121"/>
    </w:p>
    <w:p w:rsidR="008C224A" w:rsidRDefault="00000000">
      <w:pPr>
        <w:pStyle w:val="H5-center"/>
      </w:pPr>
      <w:r>
        <w:t>§ 28  </w:t>
      </w:r>
    </w:p>
    <w:p w:rsidR="008C224A" w:rsidRDefault="00000000">
      <w:pPr>
        <w:pStyle w:val="Zkladntext"/>
      </w:pPr>
      <w:r>
        <w:t>Nezákonná podle tohoto zákona je výluka</w:t>
      </w:r>
    </w:p>
    <w:p w:rsidR="008C224A" w:rsidRDefault="00000000">
      <w:pPr>
        <w:pStyle w:val="Odstavec-posun-minus1r"/>
      </w:pPr>
      <w:r>
        <w:t>a) které nepředcházelo řízení před zprostředkovatelem (</w:t>
      </w:r>
      <w:r w:rsidRPr="000C6750">
        <w:t>§ 11</w:t>
      </w:r>
      <w:r>
        <w:t xml:space="preserve"> a </w:t>
      </w:r>
      <w:r w:rsidRPr="000C6750">
        <w:t>12</w:t>
      </w:r>
      <w:r>
        <w:t>),s výjimkou výluky při solidární stávce,</w:t>
      </w:r>
    </w:p>
    <w:p w:rsidR="008C224A" w:rsidRDefault="00000000">
      <w:pPr>
        <w:pStyle w:val="Odstavec-posun-minus1r"/>
      </w:pPr>
      <w:r>
        <w:t>b) která byla vyhlášena nebo pokračuje po zahájení řízení před rozhodcem (</w:t>
      </w:r>
      <w:r w:rsidRPr="000C6750">
        <w:t>§ 13</w:t>
      </w:r>
      <w:r>
        <w:t xml:space="preserve"> a </w:t>
      </w:r>
      <w:r w:rsidRPr="000C6750">
        <w:t>14</w:t>
      </w:r>
      <w:r>
        <w:t>) nebo po uzavření kolektivní smlouvy,</w:t>
      </w:r>
    </w:p>
    <w:p w:rsidR="008C224A" w:rsidRDefault="00000000">
      <w:pPr>
        <w:pStyle w:val="Odstavec-posun-minus1r"/>
      </w:pPr>
      <w:r>
        <w:t xml:space="preserve">c) která nebyla vyhlášena zaměstnavatelem z důvodů a za podmínek stanovených v </w:t>
      </w:r>
      <w:r w:rsidRPr="000C6750">
        <w:t>§ 27</w:t>
      </w:r>
      <w:r>
        <w:t>,</w:t>
      </w:r>
    </w:p>
    <w:p w:rsidR="008C224A" w:rsidRDefault="00000000">
      <w:pPr>
        <w:pStyle w:val="Odstavec-posun-minus1r"/>
      </w:pPr>
      <w:r>
        <w:t>d) v případě branné pohotovosti státu a v době mimořádných opatření,</w:t>
      </w:r>
    </w:p>
    <w:p w:rsidR="008C224A" w:rsidRDefault="00000000">
      <w:pPr>
        <w:pStyle w:val="Odstavec-posun-minus1r"/>
      </w:pPr>
      <w:r>
        <w:t>e) vztahující se na zaměstnance zdravotnických zařízení nebo zařízení sociální péče, pokud by došlo k ohrožení života nebo zdraví občanů,</w:t>
      </w:r>
    </w:p>
    <w:p w:rsidR="008C224A" w:rsidRDefault="00000000">
      <w:pPr>
        <w:pStyle w:val="Odstavec-posun-minus1r"/>
      </w:pPr>
      <w:r>
        <w:t>f) vztahující se na zaměstnance při obsluze zařízení jaderných elektráren, zařízení se štěpným materiálem a zařízení ropovodů nebo plynovodů,</w:t>
      </w:r>
    </w:p>
    <w:p w:rsidR="008C224A" w:rsidRDefault="00000000">
      <w:pPr>
        <w:pStyle w:val="Odstavec-posun-minus1r"/>
      </w:pPr>
      <w:r>
        <w:t>g) vztahující se na soudce, prokurátory, příslušníky ozbrojených sil a ozbrojených sborů a zaměstnance při řízení a zabezpečování letového provozu,</w:t>
      </w:r>
    </w:p>
    <w:p w:rsidR="008C224A" w:rsidRDefault="00000000">
      <w:pPr>
        <w:pStyle w:val="Odstavec-posun-minus1r"/>
      </w:pPr>
      <w:r>
        <w:t>h) vztahující se na příslušníky sborů požární ochrany, zaměstnance závodních jednotek požární ochrany a členy záchranných sborů zřízených podle zvláštních předpisů pro příslušná pracoviště a zaměstnance zabezpečující telekomunikační provoz, pokud by výlukou došlo k ohrožení života nebo zdraví občanů, popřípadě majetku,</w:t>
      </w:r>
    </w:p>
    <w:p w:rsidR="008C224A" w:rsidRDefault="00000000">
      <w:pPr>
        <w:pStyle w:val="Odstavec-posun-minus1r"/>
      </w:pPr>
      <w:r>
        <w:t>i) vztahující se na zaměstnance, kteří pracují v oblastech postižených živelními událostmi, ve kterých byla příslušnými státními orgány vyhlášena mimořádná opatření.</w:t>
      </w:r>
    </w:p>
    <w:p w:rsidR="008C224A" w:rsidRDefault="00000000">
      <w:pPr>
        <w:pStyle w:val="Zkladntext"/>
      </w:pPr>
      <w:bookmarkStart w:id="122" w:name="c_5797"/>
      <w:bookmarkStart w:id="123" w:name="pa_29"/>
      <w:bookmarkEnd w:id="122"/>
      <w:bookmarkEnd w:id="123"/>
      <w:r>
        <w:t xml:space="preserve"> </w:t>
      </w:r>
      <w:bookmarkStart w:id="124" w:name="p_29"/>
      <w:bookmarkEnd w:id="124"/>
    </w:p>
    <w:p w:rsidR="008C224A" w:rsidRDefault="00000000">
      <w:pPr>
        <w:pStyle w:val="H5-center"/>
      </w:pPr>
      <w:r>
        <w:t>§ 29  </w:t>
      </w:r>
    </w:p>
    <w:p w:rsidR="008C224A" w:rsidRDefault="00000000">
      <w:pPr>
        <w:pStyle w:val="Zkladntext"/>
      </w:pPr>
      <w:r>
        <w:t xml:space="preserve">Odborová organizace nebo prokurátor mohou podat návrh na určení nezákonnosti výluky ke krajskému soudu, v jehož obvodu má sídlo příslušný zaměstnavatel, proti němuž tento návrh směřuje; podání tohoto návrhu nemá odkladný účinek. Krajský soud postupuje při rozhodování podle ustanovení </w:t>
      </w:r>
      <w:r w:rsidRPr="000C6750">
        <w:t>občanského soudního řádu</w:t>
      </w:r>
      <w:r>
        <w:t>, upravující řízení v prvním stupni.</w:t>
      </w:r>
    </w:p>
    <w:p w:rsidR="008C224A" w:rsidRDefault="00000000">
      <w:pPr>
        <w:pStyle w:val="Zkladntext"/>
      </w:pPr>
      <w:bookmarkStart w:id="125" w:name="c_5894"/>
      <w:bookmarkStart w:id="126" w:name="pa_30"/>
      <w:bookmarkEnd w:id="125"/>
      <w:bookmarkEnd w:id="126"/>
      <w:r>
        <w:t xml:space="preserve"> </w:t>
      </w:r>
      <w:bookmarkStart w:id="127" w:name="p_30"/>
      <w:bookmarkEnd w:id="127"/>
    </w:p>
    <w:p w:rsidR="008C224A" w:rsidRDefault="00000000">
      <w:pPr>
        <w:pStyle w:val="H5-center"/>
      </w:pPr>
      <w:r>
        <w:t>§ 30  </w:t>
      </w:r>
    </w:p>
    <w:p w:rsidR="008C224A" w:rsidRDefault="00000000">
      <w:pPr>
        <w:pStyle w:val="Zkladntext"/>
      </w:pPr>
      <w:r>
        <w:t>(1) Nemohl-li zaměstnanec konat práci, protože vůči němu byla uplatněna výluka, jde o překážku v práci na straně zaměstnavatele.</w:t>
      </w:r>
      <w:r>
        <w:rPr>
          <w:vertAlign w:val="superscript"/>
        </w:rPr>
        <w:t>16)</w:t>
      </w:r>
      <w:r>
        <w:t xml:space="preserve"> Nejde-li o nezákonnou výluku, přísluší zaměstnanci náhrada mzdy pouze ve výši poloviny průměrného výdělku.</w:t>
      </w:r>
    </w:p>
    <w:p w:rsidR="008C224A" w:rsidRDefault="00000000">
      <w:pPr>
        <w:pStyle w:val="Zkladntext"/>
      </w:pPr>
      <w:r>
        <w:t>(2) Za škodu vzniklou událostí, k níž došlo v průběhu výluky, odpovídá zaměstnanec, vůči němuž byla uplatněna výluka, zaměstnavateli a zaměstnavatel zaměstnanci, vůči němuž byla uplatněna výluka, podle občanského zákoníku.</w:t>
      </w:r>
      <w:r>
        <w:rPr>
          <w:vertAlign w:val="superscript"/>
        </w:rPr>
        <w:t>9)</w:t>
      </w:r>
      <w:r>
        <w:t xml:space="preserve"> Za škodu způsobenou výlučně přerušením práce výlukou zaměstnanec, vůči němuž byla uplatněna výluka, zaměstnavateli a zaměstnavatel zaměstnanci, vůči němuž byla uplatněna výluka, neodpovídají.</w:t>
      </w:r>
    </w:p>
    <w:p w:rsidR="008C224A" w:rsidRDefault="00000000">
      <w:pPr>
        <w:pStyle w:val="Zkladntext"/>
      </w:pPr>
      <w:r>
        <w:t>(3) Nároky z nemocenského pojištění a sociálního zabezpečení zaměstnance, vůči němuž byla uplatněna výluka, se posuzují tak, jako by k výluce nedošlo. Pro účely důchodového pojištění se při stanovení osobního vyměřovacího základu</w:t>
      </w:r>
      <w:r>
        <w:rPr>
          <w:vertAlign w:val="superscript"/>
        </w:rPr>
        <w:t>17)</w:t>
      </w:r>
      <w:r>
        <w:t xml:space="preserve"> doba výluky nezahrnuje do rozhodného období. Při </w:t>
      </w:r>
      <w:r>
        <w:lastRenderedPageBreak/>
        <w:t>zjišťování výše příjmů pro poskytování dávek pomoci v hmotné nouzi</w:t>
      </w:r>
      <w:r>
        <w:rPr>
          <w:vertAlign w:val="superscript"/>
        </w:rPr>
        <w:t>34)</w:t>
      </w:r>
      <w:r>
        <w:t xml:space="preserve"> a sociálních služeb</w:t>
      </w:r>
      <w:r>
        <w:rPr>
          <w:vertAlign w:val="superscript"/>
        </w:rPr>
        <w:t>34a)</w:t>
      </w:r>
      <w:r>
        <w:t xml:space="preserve"> se přihlíží k poklesu příjmů z důvodu výluky.</w:t>
      </w:r>
    </w:p>
    <w:p w:rsidR="008C224A" w:rsidRDefault="00000000">
      <w:pPr>
        <w:pStyle w:val="Zkladntext"/>
      </w:pPr>
      <w:bookmarkStart w:id="128" w:name="c_6102"/>
      <w:bookmarkStart w:id="129" w:name="pa_31"/>
      <w:bookmarkEnd w:id="128"/>
      <w:bookmarkEnd w:id="129"/>
      <w:r>
        <w:t xml:space="preserve"> </w:t>
      </w:r>
      <w:bookmarkStart w:id="130" w:name="p_31"/>
      <w:bookmarkEnd w:id="130"/>
    </w:p>
    <w:p w:rsidR="008C224A" w:rsidRDefault="00000000">
      <w:pPr>
        <w:pStyle w:val="H5-center"/>
      </w:pPr>
      <w:r>
        <w:t>§ 31  </w:t>
      </w:r>
    </w:p>
    <w:p w:rsidR="008C224A" w:rsidRDefault="00000000">
      <w:pPr>
        <w:pStyle w:val="Zkladntext"/>
      </w:pPr>
      <w:r>
        <w:t>Výluka je ukončena, jestliže o tom rozhodl zaměstnavatel, který výluku vyhlásil; ukončení výluky bez zbytečného odkladu písemně oznámí odborové organizaci. Ukončení výluky oznámí zaměstnavatel též zaměstnancům, vůči nimž byla výluka uplatněna.</w:t>
      </w:r>
    </w:p>
    <w:p w:rsidR="008C224A" w:rsidRDefault="00000000">
      <w:pPr>
        <w:pStyle w:val="Zkladntext"/>
      </w:pPr>
      <w:bookmarkStart w:id="131" w:name="c_6167"/>
      <w:bookmarkStart w:id="132" w:name="pa_32"/>
      <w:bookmarkEnd w:id="131"/>
      <w:bookmarkEnd w:id="132"/>
      <w:r>
        <w:t xml:space="preserve"> </w:t>
      </w:r>
      <w:bookmarkStart w:id="133" w:name="p_32"/>
      <w:bookmarkEnd w:id="133"/>
    </w:p>
    <w:p w:rsidR="008C224A" w:rsidRDefault="00000000">
      <w:pPr>
        <w:pStyle w:val="H5-center"/>
      </w:pPr>
      <w:r>
        <w:t>§ 32  </w:t>
      </w:r>
    </w:p>
    <w:p w:rsidR="008C224A" w:rsidRDefault="008C224A">
      <w:pPr>
        <w:pStyle w:val="Zkladntext"/>
      </w:pPr>
      <w:bookmarkStart w:id="134" w:name="c_6169"/>
      <w:bookmarkEnd w:id="134"/>
    </w:p>
    <w:p w:rsidR="008C224A" w:rsidRDefault="00000000">
      <w:pPr>
        <w:pStyle w:val="Nadpis5"/>
      </w:pPr>
      <w:bookmarkStart w:id="135" w:name="společné-a-přechodné-ustanovení"/>
      <w:r>
        <w:t>Společné a přechodné ustanovení</w:t>
      </w:r>
      <w:bookmarkEnd w:id="135"/>
    </w:p>
    <w:p w:rsidR="008C224A" w:rsidRDefault="00000000">
      <w:pPr>
        <w:pStyle w:val="FirstParagraph"/>
      </w:pPr>
      <w:r>
        <w:t xml:space="preserve">(1) Pokud tento zákon nestanoví jinak, řídí se pracovněprávní vztahy podle tohoto zákona </w:t>
      </w:r>
      <w:r w:rsidRPr="000C6750">
        <w:t>zákoníkem práce</w:t>
      </w:r>
      <w:r>
        <w:t>.</w:t>
      </w:r>
    </w:p>
    <w:p w:rsidR="008C224A" w:rsidRDefault="00000000">
      <w:pPr>
        <w:pStyle w:val="Zkladntext"/>
      </w:pPr>
      <w:r>
        <w:t>(2) Na kolektivní smlouvy uzavřené před účinností tohoto zákona se vztahují ustanovení tohoto zákona; platnosti těchto kolektivních smluv končí nejpozději 30. června 1991, pokud se smluvní strany nedohodnou jinak.</w:t>
      </w:r>
    </w:p>
    <w:p w:rsidR="008C224A" w:rsidRDefault="00000000">
      <w:pPr>
        <w:pStyle w:val="Zkladntext"/>
      </w:pPr>
      <w:bookmarkStart w:id="136" w:name="c_6288"/>
      <w:bookmarkStart w:id="137" w:name="pa_33"/>
      <w:bookmarkEnd w:id="136"/>
      <w:bookmarkEnd w:id="137"/>
      <w:r>
        <w:t xml:space="preserve"> </w:t>
      </w:r>
      <w:bookmarkStart w:id="138" w:name="p_33"/>
      <w:bookmarkEnd w:id="138"/>
    </w:p>
    <w:p w:rsidR="008C224A" w:rsidRDefault="00000000">
      <w:pPr>
        <w:pStyle w:val="H5-center"/>
      </w:pPr>
      <w:r>
        <w:t>§ 33 </w:t>
      </w:r>
    </w:p>
    <w:p w:rsidR="008C224A" w:rsidRDefault="008C224A">
      <w:pPr>
        <w:pStyle w:val="Zkladntext"/>
      </w:pPr>
      <w:bookmarkStart w:id="139" w:name="c_6290"/>
      <w:bookmarkEnd w:id="139"/>
    </w:p>
    <w:p w:rsidR="008C224A" w:rsidRDefault="00000000">
      <w:pPr>
        <w:pStyle w:val="Nadpis5"/>
      </w:pPr>
      <w:bookmarkStart w:id="140" w:name="účinnost"/>
      <w:r>
        <w:t>Účinnost</w:t>
      </w:r>
      <w:bookmarkEnd w:id="140"/>
    </w:p>
    <w:p w:rsidR="008C224A" w:rsidRDefault="00000000">
      <w:pPr>
        <w:pStyle w:val="FirstParagraph"/>
      </w:pPr>
      <w:r>
        <w:t>Tento zákon nabývá účinnosti dnem 1. února 1991.</w:t>
      </w:r>
    </w:p>
    <w:p w:rsidR="008C224A" w:rsidRDefault="008C224A">
      <w:pPr>
        <w:pStyle w:val="Zkladntext"/>
      </w:pPr>
      <w:bookmarkStart w:id="141" w:name="c_6299"/>
      <w:bookmarkEnd w:id="141"/>
    </w:p>
    <w:p w:rsidR="008C224A" w:rsidRDefault="00000000">
      <w:pPr>
        <w:pStyle w:val="Nadpis3"/>
      </w:pPr>
      <w:bookmarkStart w:id="142" w:name="vybraná-ustanovení-novel"/>
      <w:r>
        <w:t>Vybraná ustanovení novel</w:t>
      </w:r>
      <w:bookmarkEnd w:id="142"/>
    </w:p>
    <w:p w:rsidR="008C224A" w:rsidRDefault="00000000">
      <w:pPr>
        <w:pStyle w:val="H5-center"/>
      </w:pPr>
      <w:r w:rsidRPr="000C6750">
        <w:t>Čl.LIX zákona č. 264/2006 Sb.</w:t>
      </w:r>
    </w:p>
    <w:p w:rsidR="008C224A" w:rsidRDefault="00000000">
      <w:pPr>
        <w:pStyle w:val="Nadpis5"/>
      </w:pPr>
      <w:bookmarkStart w:id="143" w:name="přechodné-ustanovení"/>
      <w:r>
        <w:t>Přechodné ustanovení</w:t>
      </w:r>
      <w:bookmarkEnd w:id="143"/>
    </w:p>
    <w:p w:rsidR="008C224A" w:rsidRDefault="00000000">
      <w:pPr>
        <w:pStyle w:val="FirstParagraph"/>
      </w:pPr>
      <w:r>
        <w:t>Řízení před zprostředkovatelem nebo rozhodcem, řízení o zrušení rozhodnutí rozhodce, řízení o zrušení stávky nebo výluky, vyhlášených přede dnem nabytí účinnosti tohoto zákona, a řízení o nezákonnosti stávky, zahájená u krajského soudu přede dnem nabytí účinnosti tohoto zákona, se řídí dosavadní právní úpravou.</w:t>
      </w:r>
    </w:p>
    <w:p w:rsidR="008C224A" w:rsidRDefault="008C224A">
      <w:pPr>
        <w:pStyle w:val="Zkladntext"/>
      </w:pPr>
      <w:bookmarkStart w:id="144" w:name="c_6353"/>
      <w:bookmarkEnd w:id="144"/>
    </w:p>
    <w:p w:rsidR="008C224A" w:rsidRDefault="00000000">
      <w:pPr>
        <w:pStyle w:val="Odstavec-mensi"/>
      </w:pPr>
      <w:r>
        <w:t xml:space="preserve">1) </w:t>
      </w:r>
      <w:r w:rsidRPr="000C6750">
        <w:t>§ 20 zákoníku práce</w:t>
      </w:r>
      <w:r>
        <w:t>.</w:t>
      </w:r>
    </w:p>
    <w:p w:rsidR="008C224A" w:rsidRDefault="00000000">
      <w:pPr>
        <w:pStyle w:val="Odstavec-mensi"/>
      </w:pPr>
      <w:r>
        <w:t xml:space="preserve">4a) </w:t>
      </w:r>
      <w:r w:rsidRPr="000C6750">
        <w:t>§ 4 písm. h) zákona č. 222/2016 Sb.</w:t>
      </w:r>
      <w:r>
        <w:t>, o Sbírce zákonů a mezinárodních smluv a o tvorbě právních předpisů vyhlašovaných ve Sbírce zákonů a mezinárodních smluv (</w:t>
      </w:r>
      <w:r w:rsidRPr="000C6750">
        <w:t>zákon o Sbírce zákonů a mezinárodních smluv</w:t>
      </w:r>
      <w:r>
        <w:t>).</w:t>
      </w:r>
    </w:p>
    <w:p w:rsidR="008C224A" w:rsidRDefault="00000000">
      <w:pPr>
        <w:pStyle w:val="Odstavec-mensi"/>
      </w:pPr>
      <w:r>
        <w:t xml:space="preserve">4b) </w:t>
      </w:r>
      <w:r w:rsidRPr="000C6750">
        <w:t>§ 18 odst. 1</w:t>
      </w:r>
      <w:r>
        <w:t xml:space="preserve"> a </w:t>
      </w:r>
      <w:r w:rsidRPr="000C6750">
        <w:t>§ 19 zákona č. 89/1995 Sb.</w:t>
      </w:r>
      <w:r>
        <w:t xml:space="preserve">, o státní statistické službě, ve znění zákona č. </w:t>
      </w:r>
      <w:r w:rsidRPr="000C6750">
        <w:t>220/2000 Sb.</w:t>
      </w:r>
      <w:r>
        <w:t xml:space="preserve"> a zákona č. </w:t>
      </w:r>
      <w:r w:rsidRPr="000C6750">
        <w:t>411/2000 Sb.</w:t>
      </w:r>
    </w:p>
    <w:p w:rsidR="008C224A" w:rsidRDefault="00000000">
      <w:pPr>
        <w:pStyle w:val="Odstavec-mensi"/>
      </w:pPr>
      <w:r>
        <w:t xml:space="preserve">4c) </w:t>
      </w:r>
      <w:r w:rsidRPr="000C6750">
        <w:t>§ 8 odst. 1 písm. m) zákona č. 435/2004 Sb.</w:t>
      </w:r>
      <w:r>
        <w:t>, o zaměstnanosti.</w:t>
      </w:r>
    </w:p>
    <w:p w:rsidR="008C224A" w:rsidRDefault="00000000">
      <w:pPr>
        <w:pStyle w:val="Odstavec-mensi"/>
      </w:pPr>
      <w:r>
        <w:t xml:space="preserve">4d) Zákon č. </w:t>
      </w:r>
      <w:r w:rsidRPr="000C6750">
        <w:t>328/1991 Sb.</w:t>
      </w:r>
      <w:r>
        <w:t>, o konkursu a vyrovnání, ve znění pozdějších předpisů.</w:t>
      </w:r>
    </w:p>
    <w:p w:rsidR="008C224A" w:rsidRDefault="00000000">
      <w:pPr>
        <w:pStyle w:val="Odstavec-mensi"/>
      </w:pPr>
      <w:r>
        <w:t xml:space="preserve">4e) </w:t>
      </w:r>
      <w:r w:rsidRPr="000C6750">
        <w:t>§ 67 zákona č. 435/2004 Sb.</w:t>
      </w:r>
    </w:p>
    <w:p w:rsidR="008C224A" w:rsidRDefault="00000000">
      <w:pPr>
        <w:pStyle w:val="Odstavec-mensi"/>
      </w:pPr>
      <w:r>
        <w:lastRenderedPageBreak/>
        <w:t xml:space="preserve">4f) </w:t>
      </w:r>
      <w:r w:rsidRPr="000C6750">
        <w:t>§ 2 písm. b) zákona č. 239/2000 Sb.</w:t>
      </w:r>
      <w:r>
        <w:t xml:space="preserve">, o integrovaném záchranném systému a o změně některých zákonů, ve znění zákona č. </w:t>
      </w:r>
      <w:r w:rsidRPr="000C6750">
        <w:t>320/2002 Sb.</w:t>
      </w:r>
    </w:p>
    <w:p w:rsidR="008C224A" w:rsidRDefault="00000000">
      <w:pPr>
        <w:pStyle w:val="Odstavec-mensi"/>
      </w:pPr>
      <w:r>
        <w:t xml:space="preserve">5) </w:t>
      </w:r>
      <w:r w:rsidRPr="000C6750">
        <w:t>§ 274 písm. h) občanského soudního řádu</w:t>
      </w:r>
      <w:r>
        <w:t>.</w:t>
      </w:r>
    </w:p>
    <w:p w:rsidR="008C224A" w:rsidRDefault="00000000">
      <w:pPr>
        <w:pStyle w:val="Odstavec-mensi"/>
      </w:pPr>
      <w:r>
        <w:t xml:space="preserve">6) </w:t>
      </w:r>
      <w:r w:rsidRPr="000C6750">
        <w:t>§ 46 až 48 zákona č. 92/1949 Sb.</w:t>
      </w:r>
      <w:r>
        <w:t xml:space="preserve">, branný zákon (úplné znění č. </w:t>
      </w:r>
      <w:r w:rsidRPr="000C6750">
        <w:t>309/1990 Sb.</w:t>
      </w:r>
      <w:r>
        <w:t>).</w:t>
      </w:r>
    </w:p>
    <w:p w:rsidR="008C224A" w:rsidRDefault="00000000">
      <w:pPr>
        <w:pStyle w:val="Odstavec-mensi"/>
      </w:pPr>
      <w:r>
        <w:t xml:space="preserve">7) Např. vyhláška Českého báňského úřadu č. </w:t>
      </w:r>
      <w:r w:rsidRPr="000C6750">
        <w:t>341/1992 Sb.</w:t>
      </w:r>
      <w:r>
        <w:t xml:space="preserve">, o báňské záchranné službě, a vyhláška Slovenského báňského úřadu č. </w:t>
      </w:r>
      <w:r w:rsidRPr="000C6750">
        <w:t>69/1988 Sb.</w:t>
      </w:r>
      <w:r>
        <w:t>, o báňské záchranné službě.</w:t>
      </w:r>
    </w:p>
    <w:p w:rsidR="008C224A" w:rsidRDefault="00000000">
      <w:pPr>
        <w:pStyle w:val="Odstavec-mensi"/>
      </w:pPr>
      <w:r>
        <w:t>8)</w:t>
      </w:r>
      <w:r w:rsidRPr="000C6750">
        <w:t>§ 40</w:t>
      </w:r>
      <w:r>
        <w:t xml:space="preserve"> a </w:t>
      </w:r>
      <w:r w:rsidRPr="000C6750">
        <w:t>208 zákoníku práce</w:t>
      </w:r>
      <w:r>
        <w:t>.</w:t>
      </w:r>
    </w:p>
    <w:p w:rsidR="008C224A" w:rsidRDefault="00000000">
      <w:pPr>
        <w:pStyle w:val="Odstavec-mensi"/>
      </w:pPr>
      <w:r>
        <w:t xml:space="preserve">9) </w:t>
      </w:r>
      <w:r w:rsidRPr="000C6750">
        <w:t>§ 420 a násl. občanského zákoníku</w:t>
      </w:r>
      <w:r>
        <w:t>.</w:t>
      </w:r>
    </w:p>
    <w:p w:rsidR="008C224A" w:rsidRDefault="00000000">
      <w:pPr>
        <w:pStyle w:val="Odstavec-mensi"/>
      </w:pPr>
      <w:r>
        <w:t xml:space="preserve">10) </w:t>
      </w:r>
      <w:r w:rsidRPr="000C6750">
        <w:t>§ 170 a násl. zákoníku práce</w:t>
      </w:r>
      <w:r>
        <w:t>.</w:t>
      </w:r>
    </w:p>
    <w:p w:rsidR="008C224A" w:rsidRDefault="00000000">
      <w:pPr>
        <w:pStyle w:val="Odstavec-mensi"/>
      </w:pPr>
      <w:r>
        <w:t xml:space="preserve">11) </w:t>
      </w:r>
      <w:r w:rsidRPr="000C6750">
        <w:t>§ 145 a násl. hospodářského zákoníku</w:t>
      </w:r>
      <w:r>
        <w:t>.</w:t>
      </w:r>
    </w:p>
    <w:p w:rsidR="008C224A" w:rsidRDefault="00000000">
      <w:pPr>
        <w:pStyle w:val="Odstavec-mensi"/>
      </w:pPr>
      <w:r>
        <w:t xml:space="preserve">12) </w:t>
      </w:r>
      <w:r w:rsidRPr="000C6750">
        <w:t>§ 15 odst. 1</w:t>
      </w:r>
      <w:r>
        <w:t xml:space="preserve">, </w:t>
      </w:r>
      <w:r w:rsidRPr="000C6750">
        <w:t>§ 16</w:t>
      </w:r>
      <w:r>
        <w:t xml:space="preserve"> a </w:t>
      </w:r>
      <w:r w:rsidRPr="000C6750">
        <w:t>§ 25 odst. 1 zákona č. 54/1956 Sb.</w:t>
      </w:r>
      <w:r>
        <w:t>, o nemocenském pojištění zaměstnanců, ve znění pozdějších předpisů.</w:t>
      </w:r>
    </w:p>
    <w:p w:rsidR="008C224A" w:rsidRDefault="00000000">
      <w:pPr>
        <w:pStyle w:val="Odstavec-mensi"/>
      </w:pPr>
      <w:r>
        <w:t xml:space="preserve">14) Zákon č. </w:t>
      </w:r>
      <w:r w:rsidRPr="000C6750">
        <w:t>100/1988 Sb.</w:t>
      </w:r>
      <w:r>
        <w:t xml:space="preserve">, o sociálním zabezpečení, ve znění pozdějších předpisů. Nařízení 3 vlády ČSSR č. </w:t>
      </w:r>
      <w:r w:rsidRPr="000C6750">
        <w:t>117/1988 Sb.</w:t>
      </w:r>
      <w:r>
        <w:t>, o zařazování zaměstnání do I. a II. pracovní kategorie pro účely důchodového zabezpečení.</w:t>
      </w:r>
    </w:p>
    <w:p w:rsidR="008C224A" w:rsidRDefault="00000000">
      <w:pPr>
        <w:pStyle w:val="Odstavec-mensi"/>
      </w:pPr>
      <w:r>
        <w:t xml:space="preserve">16) </w:t>
      </w:r>
      <w:r w:rsidRPr="000C6750">
        <w:t>§ 130 odst. 1 zákoníku práce</w:t>
      </w:r>
      <w:r>
        <w:t>.</w:t>
      </w:r>
    </w:p>
    <w:p w:rsidR="008C224A" w:rsidRDefault="00000000">
      <w:pPr>
        <w:pStyle w:val="Odstavec-mensi"/>
      </w:pPr>
      <w:r>
        <w:t xml:space="preserve">17) </w:t>
      </w:r>
      <w:r w:rsidRPr="000C6750">
        <w:t>§ 16 zákona č. 155/1995 Sb.</w:t>
      </w:r>
      <w:r>
        <w:t>, o důchodovém pojištění, ve znění pozdějších předpisů.</w:t>
      </w:r>
    </w:p>
    <w:p w:rsidR="008C224A" w:rsidRDefault="00000000">
      <w:pPr>
        <w:pStyle w:val="Odstavec-mensi"/>
      </w:pPr>
      <w:r>
        <w:t xml:space="preserve">34) Zákon č. </w:t>
      </w:r>
      <w:r w:rsidRPr="000C6750">
        <w:t>111/2006 Sb.</w:t>
      </w:r>
      <w:r>
        <w:t>, o pomoci v hmotné nouzi.</w:t>
      </w:r>
    </w:p>
    <w:p w:rsidR="008C224A" w:rsidRDefault="00000000">
      <w:pPr>
        <w:pStyle w:val="Odstavec-mensi"/>
      </w:pPr>
      <w:r>
        <w:t xml:space="preserve">34a) Zákon č. </w:t>
      </w:r>
      <w:r w:rsidRPr="000C6750">
        <w:t>108/2006 Sb.</w:t>
      </w:r>
      <w:r>
        <w:t>, o sociálních službách.</w:t>
      </w:r>
    </w:p>
    <w:sectPr w:rsidR="008C224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8B6" w:rsidRDefault="007278B6">
      <w:pPr>
        <w:spacing w:before="0" w:after="0"/>
      </w:pPr>
      <w:r>
        <w:separator/>
      </w:r>
    </w:p>
  </w:endnote>
  <w:endnote w:type="continuationSeparator" w:id="0">
    <w:p w:rsidR="007278B6" w:rsidRDefault="007278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8B6" w:rsidRDefault="007278B6">
      <w:r>
        <w:separator/>
      </w:r>
    </w:p>
  </w:footnote>
  <w:footnote w:type="continuationSeparator" w:id="0">
    <w:p w:rsidR="007278B6" w:rsidRDefault="0072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C06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746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D40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E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5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7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107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C9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45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3E7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D8DCFF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1" w15:restartNumberingAfterBreak="0">
    <w:nsid w:val="2C1AE401"/>
    <w:multiLevelType w:val="multilevel"/>
    <w:tmpl w:val="16727A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2" w15:restartNumberingAfterBreak="0">
    <w:nsid w:val="2D247A37"/>
    <w:multiLevelType w:val="hybridMultilevel"/>
    <w:tmpl w:val="88BE5F68"/>
    <w:lvl w:ilvl="0" w:tplc="662AEBC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03458">
    <w:abstractNumId w:val="10"/>
  </w:num>
  <w:num w:numId="2" w16cid:durableId="1470855082">
    <w:abstractNumId w:val="8"/>
  </w:num>
  <w:num w:numId="3" w16cid:durableId="241839649">
    <w:abstractNumId w:val="3"/>
  </w:num>
  <w:num w:numId="4" w16cid:durableId="2062365567">
    <w:abstractNumId w:val="2"/>
  </w:num>
  <w:num w:numId="5" w16cid:durableId="397290898">
    <w:abstractNumId w:val="1"/>
  </w:num>
  <w:num w:numId="6" w16cid:durableId="670957628">
    <w:abstractNumId w:val="0"/>
  </w:num>
  <w:num w:numId="7" w16cid:durableId="843283052">
    <w:abstractNumId w:val="9"/>
  </w:num>
  <w:num w:numId="8" w16cid:durableId="498161853">
    <w:abstractNumId w:val="7"/>
  </w:num>
  <w:num w:numId="9" w16cid:durableId="562525053">
    <w:abstractNumId w:val="6"/>
  </w:num>
  <w:num w:numId="10" w16cid:durableId="1032462068">
    <w:abstractNumId w:val="5"/>
  </w:num>
  <w:num w:numId="11" w16cid:durableId="317079470">
    <w:abstractNumId w:val="4"/>
  </w:num>
  <w:num w:numId="12" w16cid:durableId="448206243">
    <w:abstractNumId w:val="12"/>
  </w:num>
  <w:num w:numId="13" w16cid:durableId="1395666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C6750"/>
    <w:rsid w:val="004E29B3"/>
    <w:rsid w:val="00590D07"/>
    <w:rsid w:val="007278B6"/>
    <w:rsid w:val="00784D58"/>
    <w:rsid w:val="008C224A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B893F"/>
  <w15:docId w15:val="{859029AF-5E6C-DF4B-9CA6-F3B5ECCA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268B"/>
    <w:pPr>
      <w:spacing w:before="120" w:after="120"/>
      <w:jc w:val="both"/>
    </w:pPr>
    <w:rPr>
      <w:rFonts w:ascii="Fira Sans" w:hAnsi="Fira Sans"/>
      <w:color w:val="232323"/>
      <w:sz w:val="20"/>
    </w:rPr>
  </w:style>
  <w:style w:type="paragraph" w:styleId="Nadpis1">
    <w:name w:val="heading 1"/>
    <w:basedOn w:val="Normln"/>
    <w:next w:val="Zkladntext"/>
    <w:uiPriority w:val="9"/>
    <w:qFormat/>
    <w:rsid w:val="007900FC"/>
    <w:pPr>
      <w:keepNext/>
      <w:keepLines/>
      <w:spacing w:before="360" w:after="0"/>
      <w:jc w:val="center"/>
      <w:outlineLvl w:val="0"/>
    </w:pPr>
    <w:rPr>
      <w:rFonts w:eastAsiaTheme="majorEastAsia" w:cstheme="majorBidi"/>
      <w:b/>
      <w:bCs/>
      <w:color w:val="353535"/>
      <w:sz w:val="40"/>
      <w:szCs w:val="32"/>
    </w:rPr>
  </w:style>
  <w:style w:type="paragraph" w:styleId="Nadpis2">
    <w:name w:val="heading 2"/>
    <w:basedOn w:val="Nadpis1"/>
    <w:next w:val="Zkladntext"/>
    <w:uiPriority w:val="9"/>
    <w:unhideWhenUsed/>
    <w:qFormat/>
    <w:rsid w:val="00E86195"/>
    <w:pPr>
      <w:spacing w:before="200"/>
      <w:outlineLvl w:val="1"/>
    </w:pPr>
    <w:rPr>
      <w:bCs w:val="0"/>
      <w:sz w:val="36"/>
      <w:szCs w:val="28"/>
    </w:rPr>
  </w:style>
  <w:style w:type="paragraph" w:styleId="Nadpis3">
    <w:name w:val="heading 3"/>
    <w:basedOn w:val="Nadpis1"/>
    <w:next w:val="Zkladntext"/>
    <w:uiPriority w:val="9"/>
    <w:unhideWhenUsed/>
    <w:qFormat/>
    <w:rsid w:val="00DC5534"/>
    <w:pPr>
      <w:spacing w:before="200"/>
      <w:outlineLvl w:val="2"/>
    </w:pPr>
    <w:rPr>
      <w:bCs w:val="0"/>
      <w:sz w:val="32"/>
    </w:rPr>
  </w:style>
  <w:style w:type="paragraph" w:styleId="Nadpis4">
    <w:name w:val="heading 4"/>
    <w:basedOn w:val="Nadpis1"/>
    <w:next w:val="Zkladntext"/>
    <w:uiPriority w:val="9"/>
    <w:unhideWhenUsed/>
    <w:qFormat/>
    <w:rsid w:val="00DC5534"/>
    <w:pPr>
      <w:spacing w:before="200"/>
      <w:outlineLvl w:val="3"/>
    </w:pPr>
    <w:rPr>
      <w:bCs w:val="0"/>
      <w:sz w:val="28"/>
    </w:rPr>
  </w:style>
  <w:style w:type="paragraph" w:styleId="Nadpis5">
    <w:name w:val="heading 5"/>
    <w:basedOn w:val="Nadpis1"/>
    <w:next w:val="Zkladntext"/>
    <w:uiPriority w:val="9"/>
    <w:unhideWhenUsed/>
    <w:qFormat/>
    <w:rsid w:val="00467FCF"/>
    <w:pPr>
      <w:spacing w:before="200"/>
      <w:outlineLvl w:val="4"/>
    </w:pPr>
    <w:rPr>
      <w:iCs/>
      <w:sz w:val="24"/>
    </w:rPr>
  </w:style>
  <w:style w:type="paragraph" w:styleId="Nadpis6">
    <w:name w:val="heading 6"/>
    <w:basedOn w:val="Nadpis1"/>
    <w:next w:val="Zkladntext"/>
    <w:uiPriority w:val="9"/>
    <w:unhideWhenUsed/>
    <w:qFormat/>
    <w:rsid w:val="00D07C8D"/>
    <w:pPr>
      <w:spacing w:before="200"/>
      <w:outlineLvl w:val="5"/>
    </w:pPr>
    <w:rPr>
      <w:b w:val="0"/>
      <w:sz w:val="24"/>
    </w:rPr>
  </w:style>
  <w:style w:type="paragraph" w:styleId="Nadpis7">
    <w:name w:val="heading 7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6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8">
    <w:name w:val="heading 8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31849B" w:themeColor="accent5" w:themeShade="BF"/>
    </w:rPr>
  </w:style>
  <w:style w:type="paragraph" w:styleId="Nadpis9">
    <w:name w:val="heading 9"/>
    <w:basedOn w:val="Normln"/>
    <w:next w:val="Zkladntext"/>
    <w:uiPriority w:val="9"/>
    <w:unhideWhenUsed/>
    <w:qFormat/>
    <w:rsid w:val="00A83D9E"/>
    <w:pPr>
      <w:keepNext/>
      <w:keepLines/>
      <w:spacing w:after="0"/>
      <w:outlineLvl w:val="8"/>
    </w:pPr>
    <w:rPr>
      <w:rFonts w:asciiTheme="majorHAnsi" w:eastAsiaTheme="majorEastAsia" w:hAnsiTheme="majorHAnsi" w:cstheme="majorBidi"/>
      <w:color w:val="31849B" w:themeColor="accent5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44A84"/>
  </w:style>
  <w:style w:type="paragraph" w:customStyle="1" w:styleId="FirstParagraph">
    <w:name w:val="First Paragraph"/>
    <w:basedOn w:val="Zkladntext"/>
    <w:next w:val="Zkladntext"/>
    <w:qFormat/>
  </w:style>
  <w:style w:type="paragraph" w:customStyle="1" w:styleId="Compact">
    <w:name w:val="Compact"/>
    <w:basedOn w:val="Zkladntext"/>
    <w:qFormat/>
    <w:pPr>
      <w:spacing w:before="36" w:after="36"/>
    </w:pPr>
  </w:style>
  <w:style w:type="paragraph" w:styleId="Nzev">
    <w:name w:val="Title"/>
    <w:basedOn w:val="Normln"/>
    <w:next w:val="Zkladntext"/>
    <w:qFormat/>
    <w:rsid w:val="001310F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odnadpis">
    <w:name w:val="Subtitle"/>
    <w:basedOn w:val="Nzev"/>
    <w:next w:val="Zkladn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Zkladntext"/>
    <w:qFormat/>
    <w:pPr>
      <w:keepNext/>
      <w:keepLines/>
      <w:jc w:val="center"/>
    </w:pPr>
  </w:style>
  <w:style w:type="paragraph" w:styleId="Datum">
    <w:name w:val="Date"/>
    <w:next w:val="Zkladntext"/>
    <w:qFormat/>
    <w:pPr>
      <w:keepNext/>
      <w:keepLines/>
      <w:jc w:val="center"/>
    </w:pPr>
  </w:style>
  <w:style w:type="paragraph" w:customStyle="1" w:styleId="Abstract">
    <w:name w:val="Abstract"/>
    <w:basedOn w:val="Normln"/>
    <w:next w:val="Zkladntext"/>
    <w:qFormat/>
    <w:pPr>
      <w:keepNext/>
      <w:keepLines/>
      <w:spacing w:before="300" w:after="300"/>
    </w:pPr>
    <w:rPr>
      <w:szCs w:val="20"/>
    </w:rPr>
  </w:style>
  <w:style w:type="paragraph" w:styleId="Bibliografie">
    <w:name w:val="Bibliography"/>
    <w:basedOn w:val="Normln"/>
    <w:qFormat/>
  </w:style>
  <w:style w:type="paragraph" w:styleId="Textvbloku">
    <w:name w:val="Block Text"/>
    <w:basedOn w:val="Zkladntext"/>
    <w:next w:val="Zkladntext"/>
    <w:uiPriority w:val="9"/>
    <w:unhideWhenUsed/>
    <w:qFormat/>
    <w:pPr>
      <w:spacing w:before="100" w:after="100"/>
      <w:ind w:left="480" w:right="480"/>
    </w:pPr>
  </w:style>
  <w:style w:type="paragraph" w:styleId="Textpoznpodarou">
    <w:name w:val="footnote text"/>
    <w:basedOn w:val="Odstavec-mensi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l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ln"/>
  </w:style>
  <w:style w:type="paragraph" w:styleId="Titulek">
    <w:name w:val="caption"/>
    <w:basedOn w:val="Normln"/>
    <w:link w:val="TitulekChar"/>
    <w:rPr>
      <w:i/>
    </w:rPr>
  </w:style>
  <w:style w:type="paragraph" w:customStyle="1" w:styleId="TableCaption">
    <w:name w:val="Table Caption"/>
    <w:basedOn w:val="Titulek"/>
    <w:pPr>
      <w:keepNext/>
    </w:pPr>
  </w:style>
  <w:style w:type="paragraph" w:customStyle="1" w:styleId="ImageCaption">
    <w:name w:val="Image Caption"/>
    <w:basedOn w:val="Titulek"/>
  </w:style>
  <w:style w:type="paragraph" w:customStyle="1" w:styleId="Figure">
    <w:name w:val="Figure"/>
    <w:basedOn w:val="Norml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TitulekChar">
    <w:name w:val="Titulek Char"/>
    <w:basedOn w:val="Standardnpsmoodstavce"/>
    <w:link w:val="Titulek"/>
  </w:style>
  <w:style w:type="character" w:customStyle="1" w:styleId="VerbatimChar">
    <w:name w:val="Verbatim Char"/>
    <w:basedOn w:val="TitulekChar"/>
    <w:link w:val="SourceCode"/>
    <w:rsid w:val="00FC4061"/>
    <w:rPr>
      <w:rFonts w:ascii="Consolas" w:hAnsi="Consolas"/>
      <w:sz w:val="14"/>
    </w:rPr>
  </w:style>
  <w:style w:type="character" w:styleId="Znakapoznpodarou">
    <w:name w:val="footnote reference"/>
    <w:basedOn w:val="TitulekChar"/>
    <w:rPr>
      <w:vertAlign w:val="superscript"/>
    </w:rPr>
  </w:style>
  <w:style w:type="character" w:styleId="Hypertextovodkaz">
    <w:name w:val="Hyperlink"/>
    <w:basedOn w:val="TitulekChar"/>
    <w:rPr>
      <w:color w:val="4F81BD" w:themeColor="accent1"/>
    </w:rPr>
  </w:style>
  <w:style w:type="paragraph" w:styleId="Nadpisobsahu">
    <w:name w:val="TOC Heading"/>
    <w:basedOn w:val="Nadpis1"/>
    <w:next w:val="Zkladntext"/>
    <w:uiPriority w:val="39"/>
    <w:unhideWhenUsed/>
    <w:qFormat/>
    <w:pPr>
      <w:spacing w:line="259" w:lineRule="auto"/>
      <w:outlineLvl w:val="9"/>
    </w:pPr>
    <w:rPr>
      <w:b w:val="0"/>
      <w:bCs w:val="0"/>
      <w:color w:val="365F91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kladntextChar">
    <w:name w:val="Základní text Char"/>
    <w:basedOn w:val="Standardnpsmoodstavce"/>
    <w:link w:val="Zkladntext"/>
    <w:rsid w:val="00344A84"/>
    <w:rPr>
      <w:rFonts w:ascii="Fira Sans" w:hAnsi="Fira Sans"/>
      <w:color w:val="232323"/>
    </w:rPr>
  </w:style>
  <w:style w:type="character" w:customStyle="1" w:styleId="ZhlavChar">
    <w:name w:val="Záhlaví Char"/>
    <w:basedOn w:val="Standardnpsmoodstavce"/>
    <w:link w:val="Zhlav"/>
    <w:uiPriority w:val="99"/>
    <w:rsid w:val="00A83D9E"/>
  </w:style>
  <w:style w:type="paragraph" w:styleId="Zpat">
    <w:name w:val="footer"/>
    <w:basedOn w:val="Normln"/>
    <w:link w:val="ZpatChar"/>
    <w:unhideWhenUsed/>
    <w:rsid w:val="00A83D9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A83D9E"/>
  </w:style>
  <w:style w:type="table" w:styleId="Mkatabulky">
    <w:name w:val="Table Grid"/>
    <w:basedOn w:val="Normlntabulka"/>
    <w:rsid w:val="00922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right">
    <w:name w:val="H2_right"/>
    <w:basedOn w:val="Nadpis2"/>
    <w:link w:val="H2rightChar"/>
    <w:rsid w:val="009F3EA3"/>
    <w:pPr>
      <w:jc w:val="right"/>
    </w:pPr>
  </w:style>
  <w:style w:type="character" w:customStyle="1" w:styleId="H2rightChar">
    <w:name w:val="H2_right Char"/>
    <w:basedOn w:val="ZkladntextChar"/>
    <w:link w:val="H2right"/>
    <w:rsid w:val="009F3EA3"/>
    <w:rPr>
      <w:rFonts w:ascii="Fira Sans Medium" w:eastAsiaTheme="majorEastAsia" w:hAnsi="Fira Sans Medium" w:cstheme="majorBidi"/>
      <w:b/>
      <w:bCs/>
      <w:color w:val="7030A0"/>
      <w:sz w:val="32"/>
      <w:szCs w:val="28"/>
    </w:rPr>
  </w:style>
  <w:style w:type="paragraph" w:styleId="Odstavecseseznamem">
    <w:name w:val="List Paragraph"/>
    <w:basedOn w:val="Normln"/>
    <w:rsid w:val="00A55891"/>
    <w:pPr>
      <w:ind w:left="720"/>
      <w:contextualSpacing/>
    </w:pPr>
  </w:style>
  <w:style w:type="paragraph" w:customStyle="1" w:styleId="Odstavec-mensi">
    <w:name w:val="Odstavec-mensi"/>
    <w:basedOn w:val="Normln"/>
    <w:link w:val="Odstavec-mensiChar"/>
    <w:qFormat/>
    <w:rsid w:val="009F4963"/>
    <w:rPr>
      <w:sz w:val="16"/>
    </w:rPr>
  </w:style>
  <w:style w:type="character" w:customStyle="1" w:styleId="Odstavec-mensiChar">
    <w:name w:val="Odstavec-mensi Char"/>
    <w:basedOn w:val="Standardnpsmoodstavce"/>
    <w:link w:val="Odstavec-mensi"/>
    <w:rsid w:val="009F4963"/>
    <w:rPr>
      <w:rFonts w:ascii="Fira Sans" w:hAnsi="Fira Sans"/>
      <w:color w:val="232323"/>
      <w:sz w:val="16"/>
    </w:rPr>
  </w:style>
  <w:style w:type="character" w:customStyle="1" w:styleId="Kurziva">
    <w:name w:val="Kurziva"/>
    <w:basedOn w:val="Standardnpsmoodstavce"/>
    <w:uiPriority w:val="1"/>
    <w:qFormat/>
    <w:rsid w:val="00ED55C9"/>
    <w:rPr>
      <w:rFonts w:ascii="Fira Sans" w:hAnsi="Fira Sans"/>
      <w:i/>
    </w:rPr>
  </w:style>
  <w:style w:type="character" w:customStyle="1" w:styleId="Tucne">
    <w:name w:val="Tucne"/>
    <w:basedOn w:val="Standardnpsmoodstavce"/>
    <w:uiPriority w:val="1"/>
    <w:qFormat/>
    <w:rsid w:val="00E0320B"/>
    <w:rPr>
      <w:rFonts w:ascii="Fira Sans" w:hAnsi="Fira Sans"/>
      <w:b/>
    </w:rPr>
  </w:style>
  <w:style w:type="paragraph" w:customStyle="1" w:styleId="H2-vlevo">
    <w:name w:val="H2-vlevo"/>
    <w:basedOn w:val="Nadpis2"/>
    <w:qFormat/>
    <w:rsid w:val="000E6F62"/>
    <w:pPr>
      <w:jc w:val="left"/>
    </w:pPr>
  </w:style>
  <w:style w:type="paragraph" w:customStyle="1" w:styleId="H3-vlevo">
    <w:name w:val="H3-vlevo"/>
    <w:basedOn w:val="Nadpis3"/>
    <w:qFormat/>
    <w:rsid w:val="00503F2D"/>
    <w:pPr>
      <w:jc w:val="left"/>
    </w:pPr>
  </w:style>
  <w:style w:type="paragraph" w:customStyle="1" w:styleId="H4-vlevo">
    <w:name w:val="H4-vlevo"/>
    <w:basedOn w:val="Nadpis4"/>
    <w:qFormat/>
    <w:rsid w:val="00503F2D"/>
    <w:pPr>
      <w:jc w:val="left"/>
    </w:pPr>
  </w:style>
  <w:style w:type="paragraph" w:customStyle="1" w:styleId="H5-vlevo">
    <w:name w:val="H5-vlevo"/>
    <w:basedOn w:val="Nadpis5"/>
    <w:qFormat/>
    <w:rsid w:val="00467FCF"/>
    <w:pPr>
      <w:jc w:val="left"/>
    </w:pPr>
  </w:style>
  <w:style w:type="paragraph" w:customStyle="1" w:styleId="H6-vlevo">
    <w:name w:val="H6-vlevo"/>
    <w:basedOn w:val="Nadpis6"/>
    <w:next w:val="Zkladntext"/>
    <w:qFormat/>
    <w:rsid w:val="003625A0"/>
    <w:pPr>
      <w:jc w:val="left"/>
    </w:pPr>
  </w:style>
  <w:style w:type="paragraph" w:customStyle="1" w:styleId="Odstavec-vlevo">
    <w:name w:val="Odstavec-vlevo"/>
    <w:basedOn w:val="Normln"/>
    <w:qFormat/>
    <w:rsid w:val="0080577D"/>
    <w:rPr>
      <w:lang w:val="pt-BR"/>
    </w:rPr>
  </w:style>
  <w:style w:type="character" w:styleId="Odkaznakoment">
    <w:name w:val="annotation reference"/>
    <w:basedOn w:val="Standardnpsmoodstavce"/>
    <w:semiHidden/>
    <w:unhideWhenUsed/>
    <w:rsid w:val="00FD72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D72DA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D72DA"/>
    <w:rPr>
      <w:rFonts w:ascii="Fira Sans" w:hAnsi="Fira Sans"/>
      <w:color w:val="23232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D72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D72DA"/>
    <w:rPr>
      <w:rFonts w:ascii="Fira Sans" w:hAnsi="Fira Sans"/>
      <w:b/>
      <w:bCs/>
      <w:color w:val="232323"/>
      <w:sz w:val="20"/>
      <w:szCs w:val="20"/>
    </w:rPr>
  </w:style>
  <w:style w:type="paragraph" w:customStyle="1" w:styleId="Odstavec-posun">
    <w:name w:val="Odstavec-posun"/>
    <w:basedOn w:val="Normln"/>
    <w:next w:val="Normln"/>
    <w:qFormat/>
    <w:rsid w:val="00B22588"/>
    <w:pPr>
      <w:ind w:left="284"/>
    </w:pPr>
  </w:style>
  <w:style w:type="paragraph" w:customStyle="1" w:styleId="Odstavec-vpravo">
    <w:name w:val="Odstavec-vpravo"/>
    <w:basedOn w:val="Normln"/>
    <w:qFormat/>
    <w:rsid w:val="00B4143F"/>
    <w:pPr>
      <w:jc w:val="right"/>
    </w:pPr>
  </w:style>
  <w:style w:type="paragraph" w:customStyle="1" w:styleId="Odstavec-center">
    <w:name w:val="Odstavec-center"/>
    <w:basedOn w:val="Normln"/>
    <w:qFormat/>
    <w:rsid w:val="00F541E6"/>
    <w:pPr>
      <w:jc w:val="center"/>
    </w:pPr>
  </w:style>
  <w:style w:type="paragraph" w:customStyle="1" w:styleId="Odstavec-posun-kurziva">
    <w:name w:val="Odstavec-posun-kurziva"/>
    <w:basedOn w:val="Odstavec-posun"/>
    <w:qFormat/>
    <w:rsid w:val="00427CF4"/>
    <w:rPr>
      <w:i/>
    </w:rPr>
  </w:style>
  <w:style w:type="paragraph" w:customStyle="1" w:styleId="Odstavec-posun-tucne">
    <w:name w:val="Odstavec-posun-tucne"/>
    <w:basedOn w:val="Odstavec-posun"/>
    <w:qFormat/>
    <w:rsid w:val="00D07C8D"/>
    <w:rPr>
      <w:b/>
    </w:rPr>
  </w:style>
  <w:style w:type="character" w:customStyle="1" w:styleId="Inline">
    <w:name w:val="Inline"/>
    <w:basedOn w:val="Standardnpsmoodstavce"/>
    <w:uiPriority w:val="1"/>
    <w:qFormat/>
    <w:rsid w:val="001D3300"/>
  </w:style>
  <w:style w:type="paragraph" w:customStyle="1" w:styleId="Odstavec-center-tucne">
    <w:name w:val="Odstavec-center-tucne"/>
    <w:basedOn w:val="Odstavec-center"/>
    <w:qFormat/>
    <w:rsid w:val="002F0D6E"/>
    <w:rPr>
      <w:b/>
      <w:lang w:val="pt-BR"/>
    </w:rPr>
  </w:style>
  <w:style w:type="paragraph" w:customStyle="1" w:styleId="H5-center">
    <w:name w:val="H5-center"/>
    <w:basedOn w:val="Nadpis5"/>
    <w:qFormat/>
    <w:rsid w:val="00527A89"/>
  </w:style>
  <w:style w:type="paragraph" w:customStyle="1" w:styleId="Odstavec-minus1r">
    <w:name w:val="Odstavec-minus_1r"/>
    <w:basedOn w:val="Normln"/>
    <w:qFormat/>
    <w:rsid w:val="00C410DB"/>
    <w:pPr>
      <w:ind w:left="284" w:hanging="284"/>
    </w:pPr>
  </w:style>
  <w:style w:type="paragraph" w:customStyle="1" w:styleId="Odstavec-posun-minus1r">
    <w:name w:val="Odstavec-posun-minus_1r"/>
    <w:basedOn w:val="Odstavec-posun"/>
    <w:qFormat/>
    <w:rsid w:val="00D439EE"/>
    <w:pPr>
      <w:ind w:left="851" w:hanging="284"/>
    </w:pPr>
  </w:style>
  <w:style w:type="paragraph" w:customStyle="1" w:styleId="H3-center">
    <w:name w:val="H3-center"/>
    <w:basedOn w:val="Nadpis3"/>
    <w:qFormat/>
    <w:rsid w:val="00DC0425"/>
  </w:style>
  <w:style w:type="paragraph" w:customStyle="1" w:styleId="Odstavec-center-mensi">
    <w:name w:val="Odstavec-center-mensi"/>
    <w:basedOn w:val="Odstavec-mensi"/>
    <w:qFormat/>
    <w:rsid w:val="00330E6D"/>
    <w:pPr>
      <w:jc w:val="center"/>
    </w:pPr>
    <w:rPr>
      <w:lang w:val="pt-BR"/>
    </w:rPr>
  </w:style>
  <w:style w:type="paragraph" w:styleId="Textbubliny">
    <w:name w:val="Balloon Text"/>
    <w:basedOn w:val="Normln"/>
    <w:link w:val="TextbublinyChar"/>
    <w:semiHidden/>
    <w:unhideWhenUsed/>
    <w:rsid w:val="007351B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351B4"/>
    <w:rPr>
      <w:rFonts w:ascii="Segoe UI" w:hAnsi="Segoe UI" w:cs="Segoe UI"/>
      <w:color w:val="232323"/>
      <w:sz w:val="18"/>
      <w:szCs w:val="18"/>
    </w:rPr>
  </w:style>
  <w:style w:type="character" w:customStyle="1" w:styleId="Timeversion-stary">
    <w:name w:val="Timeversion-stary"/>
    <w:basedOn w:val="Inline"/>
    <w:uiPriority w:val="1"/>
    <w:qFormat/>
    <w:rsid w:val="00BD007B"/>
    <w:rPr>
      <w:strike/>
      <w:dstrike w:val="0"/>
      <w:color w:val="E5202E"/>
    </w:rPr>
  </w:style>
  <w:style w:type="character" w:customStyle="1" w:styleId="Timeversion-novy">
    <w:name w:val="Timeversion-novy"/>
    <w:basedOn w:val="Inline"/>
    <w:uiPriority w:val="1"/>
    <w:qFormat/>
    <w:rsid w:val="00BD007B"/>
    <w:rPr>
      <w:color w:val="648D18"/>
    </w:rPr>
  </w:style>
  <w:style w:type="paragraph" w:customStyle="1" w:styleId="Odstavec-kurziva">
    <w:name w:val="Odstavec-kurziva"/>
    <w:basedOn w:val="Normln"/>
    <w:qFormat/>
    <w:rsid w:val="00BE38C6"/>
    <w:rPr>
      <w:i/>
      <w:lang w:val="pt-BR"/>
    </w:rPr>
  </w:style>
  <w:style w:type="paragraph" w:customStyle="1" w:styleId="Odstavec-tucne">
    <w:name w:val="Odstavec-tucne"/>
    <w:basedOn w:val="Normln"/>
    <w:qFormat/>
    <w:rsid w:val="00BE38C6"/>
    <w:rPr>
      <w:b/>
      <w:lang w:val="pt-BR"/>
    </w:rPr>
  </w:style>
  <w:style w:type="paragraph" w:customStyle="1" w:styleId="Odstavec-kurziva-tucne">
    <w:name w:val="Odstavec-kurziva-tucne"/>
    <w:basedOn w:val="Normln"/>
    <w:qFormat/>
    <w:rsid w:val="00BE38C6"/>
    <w:rPr>
      <w:b/>
      <w:i/>
      <w:lang w:val="pt-BR"/>
    </w:rPr>
  </w:style>
  <w:style w:type="paragraph" w:customStyle="1" w:styleId="Odstavec-mensi-sedivy">
    <w:name w:val="Odstavec-mensi-sedivy"/>
    <w:basedOn w:val="Odstavec-mensi"/>
    <w:qFormat/>
    <w:rsid w:val="00416414"/>
    <w:rPr>
      <w:color w:val="757575"/>
      <w:lang w:val="pt-BR"/>
    </w:rPr>
  </w:style>
  <w:style w:type="paragraph" w:customStyle="1" w:styleId="Odstavec-posun2-minus1r">
    <w:name w:val="Odstavec-posun_2-minus_1r"/>
    <w:basedOn w:val="Odstavec-posun-minus1r"/>
    <w:qFormat/>
    <w:rsid w:val="0062080F"/>
    <w:pPr>
      <w:ind w:left="1135"/>
    </w:pPr>
    <w:rPr>
      <w:lang w:val="pt-BR"/>
    </w:rPr>
  </w:style>
  <w:style w:type="paragraph" w:customStyle="1" w:styleId="Odstavec-center-kurziva">
    <w:name w:val="Odstavec-center-kurziva"/>
    <w:basedOn w:val="Odstavec-center"/>
    <w:qFormat/>
    <w:rsid w:val="002F0D6E"/>
    <w:rPr>
      <w:i/>
    </w:rPr>
  </w:style>
  <w:style w:type="character" w:customStyle="1" w:styleId="Inline-preskrtnuto">
    <w:name w:val="Inline-preskrtnuto"/>
    <w:basedOn w:val="Inline"/>
    <w:uiPriority w:val="1"/>
    <w:qFormat/>
    <w:rsid w:val="000F002F"/>
    <w:rPr>
      <w:i w:val="0"/>
      <w:strike/>
      <w:dstrike w:val="0"/>
    </w:rPr>
  </w:style>
  <w:style w:type="character" w:customStyle="1" w:styleId="Inline-kurziva-tucne">
    <w:name w:val="Inline-kurziva-tucne"/>
    <w:basedOn w:val="Kurziva"/>
    <w:uiPriority w:val="1"/>
    <w:qFormat/>
    <w:rsid w:val="000F002F"/>
    <w:rPr>
      <w:rFonts w:ascii="Fira Sans" w:hAnsi="Fira Sans"/>
      <w:b/>
      <w:i/>
      <w:lang w:val="pt-BR"/>
    </w:rPr>
  </w:style>
  <w:style w:type="character" w:customStyle="1" w:styleId="Inline-sedivy">
    <w:name w:val="Inline-sedivy"/>
    <w:basedOn w:val="Inline"/>
    <w:uiPriority w:val="1"/>
    <w:qFormat/>
    <w:rsid w:val="00C11711"/>
    <w:rPr>
      <w:color w:val="757575"/>
    </w:rPr>
  </w:style>
  <w:style w:type="character" w:customStyle="1" w:styleId="Inline-cerveny">
    <w:name w:val="Inline-cerveny"/>
    <w:basedOn w:val="Inline"/>
    <w:uiPriority w:val="1"/>
    <w:qFormat/>
    <w:rsid w:val="00C11711"/>
    <w:rPr>
      <w:color w:val="AC1822"/>
    </w:rPr>
  </w:style>
  <w:style w:type="character" w:customStyle="1" w:styleId="Inline-zeleny">
    <w:name w:val="Inline-zeleny"/>
    <w:basedOn w:val="Inline"/>
    <w:uiPriority w:val="1"/>
    <w:qFormat/>
    <w:rsid w:val="00C11711"/>
    <w:rPr>
      <w:color w:val="648D18"/>
    </w:rPr>
  </w:style>
  <w:style w:type="paragraph" w:customStyle="1" w:styleId="Odstavec-posun2">
    <w:name w:val="Odstavec-posun_2"/>
    <w:basedOn w:val="Odstavec-posun"/>
    <w:qFormat/>
    <w:rsid w:val="00190393"/>
    <w:pPr>
      <w:ind w:left="567"/>
    </w:pPr>
    <w:rPr>
      <w:lang w:val="pt-BR"/>
    </w:rPr>
  </w:style>
  <w:style w:type="paragraph" w:customStyle="1" w:styleId="Odstavec-posun3">
    <w:name w:val="Odstavec-posun_3"/>
    <w:basedOn w:val="Odstavec-posun2"/>
    <w:qFormat/>
    <w:rsid w:val="00190393"/>
    <w:pPr>
      <w:ind w:left="851"/>
    </w:pPr>
  </w:style>
  <w:style w:type="paragraph" w:customStyle="1" w:styleId="Odstavec-mensi-posun">
    <w:name w:val="Odstavec-mensi-posun"/>
    <w:basedOn w:val="Odstavec-mensi"/>
    <w:qFormat/>
    <w:rsid w:val="00E0328B"/>
    <w:pPr>
      <w:ind w:left="284"/>
    </w:pPr>
    <w:rPr>
      <w:lang w:val="pt-BR"/>
    </w:rPr>
  </w:style>
  <w:style w:type="paragraph" w:customStyle="1" w:styleId="Odstavec-mensi-posun2">
    <w:name w:val="Odstavec-mensi-posun_2"/>
    <w:basedOn w:val="Odstavec-mensi-posun"/>
    <w:qFormat/>
    <w:rsid w:val="00C078C2"/>
    <w:pPr>
      <w:ind w:left="567"/>
    </w:pPr>
  </w:style>
  <w:style w:type="paragraph" w:customStyle="1" w:styleId="Odstavec-posun-sedivy">
    <w:name w:val="Odstavec-posun-sedivy"/>
    <w:basedOn w:val="Odstavec-posun"/>
    <w:qFormat/>
    <w:rsid w:val="00BC58F7"/>
    <w:rPr>
      <w:color w:val="757575"/>
      <w:lang w:val="pt-BR"/>
    </w:rPr>
  </w:style>
  <w:style w:type="character" w:customStyle="1" w:styleId="Inline-sedivy-maly">
    <w:name w:val="Inline-sedivy-maly"/>
    <w:basedOn w:val="Inline-sedivy"/>
    <w:uiPriority w:val="1"/>
    <w:qFormat/>
    <w:rsid w:val="00F56C00"/>
    <w:rPr>
      <w:color w:val="757575"/>
      <w:sz w:val="16"/>
    </w:rPr>
  </w:style>
  <w:style w:type="paragraph" w:customStyle="1" w:styleId="Odstavec-hustsi">
    <w:name w:val="Odstavec-hustsi"/>
    <w:basedOn w:val="Normln"/>
    <w:qFormat/>
    <w:rsid w:val="005E57C9"/>
    <w:pPr>
      <w:spacing w:before="0" w:after="0"/>
    </w:pPr>
  </w:style>
  <w:style w:type="character" w:customStyle="1" w:styleId="Inline-sedivy-tucne">
    <w:name w:val="Inline-sedivy-tucne"/>
    <w:basedOn w:val="Inline-sedivy"/>
    <w:uiPriority w:val="1"/>
    <w:qFormat/>
    <w:rsid w:val="00440F46"/>
    <w:rPr>
      <w:b/>
      <w:color w:val="757575"/>
      <w:lang w:val="pt-BR"/>
    </w:rPr>
  </w:style>
  <w:style w:type="paragraph" w:customStyle="1" w:styleId="H5-vlevo-posun">
    <w:name w:val="H5-vlevo-posun"/>
    <w:basedOn w:val="H5-vlevo"/>
    <w:qFormat/>
    <w:rsid w:val="000D153E"/>
    <w:pPr>
      <w:ind w:left="284"/>
    </w:pPr>
    <w:rPr>
      <w:lang w:val="pt-BR"/>
    </w:rPr>
  </w:style>
  <w:style w:type="paragraph" w:customStyle="1" w:styleId="H6-vlevo-posun">
    <w:name w:val="H6-vlevo-posun"/>
    <w:basedOn w:val="H6-vlevo"/>
    <w:qFormat/>
    <w:rsid w:val="000D153E"/>
    <w:pPr>
      <w:ind w:left="284"/>
    </w:pPr>
    <w:rPr>
      <w:lang w:val="pt-BR"/>
    </w:rPr>
  </w:style>
  <w:style w:type="paragraph" w:customStyle="1" w:styleId="Odstavec-center-hustsi">
    <w:name w:val="Odstavec-center-hustsi"/>
    <w:basedOn w:val="Odstavec-center"/>
    <w:qFormat/>
    <w:rsid w:val="009507E9"/>
    <w:pPr>
      <w:spacing w:before="0" w:after="0"/>
    </w:pPr>
    <w:rPr>
      <w:lang w:val="fr-FR"/>
    </w:rPr>
  </w:style>
  <w:style w:type="paragraph" w:customStyle="1" w:styleId="SourceCode">
    <w:name w:val="Source Cod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14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14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14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14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14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14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14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14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14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14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14"/>
    </w:rPr>
  </w:style>
  <w:style w:type="character" w:customStyle="1" w:styleId="ImportTok">
    <w:name w:val="ImportTok"/>
    <w:basedOn w:val="VerbatimChar"/>
    <w:rPr>
      <w:rFonts w:ascii="Consolas" w:hAnsi="Consolas"/>
      <w:sz w:val="14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14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14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14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14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14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14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14"/>
    </w:rPr>
  </w:style>
  <w:style w:type="character" w:customStyle="1" w:styleId="BuiltInTok">
    <w:name w:val="BuiltInTok"/>
    <w:basedOn w:val="VerbatimChar"/>
    <w:rPr>
      <w:rFonts w:ascii="Consolas" w:hAnsi="Consolas"/>
      <w:sz w:val="14"/>
    </w:rPr>
  </w:style>
  <w:style w:type="character" w:customStyle="1" w:styleId="ExtensionTok">
    <w:name w:val="ExtensionTok"/>
    <w:basedOn w:val="VerbatimChar"/>
    <w:rPr>
      <w:rFonts w:ascii="Consolas" w:hAnsi="Consolas"/>
      <w:sz w:val="14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14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14"/>
    </w:rPr>
  </w:style>
  <w:style w:type="character" w:customStyle="1" w:styleId="RegionMarkerTok">
    <w:name w:val="RegionMarkerTok"/>
    <w:basedOn w:val="VerbatimChar"/>
    <w:rPr>
      <w:rFonts w:ascii="Consolas" w:hAnsi="Consolas"/>
      <w:sz w:val="14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14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14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14"/>
    </w:rPr>
  </w:style>
  <w:style w:type="character" w:customStyle="1" w:styleId="NormalTok">
    <w:name w:val="NormalTok"/>
    <w:basedOn w:val="VerbatimChar"/>
    <w:rPr>
      <w:rFonts w:ascii="Consolas" w:hAnsi="Consolas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3870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keywords/>
  <cp:lastModifiedBy>AS</cp:lastModifiedBy>
  <cp:revision>3</cp:revision>
  <dcterms:created xsi:type="dcterms:W3CDTF">2024-01-11T11:30:00Z</dcterms:created>
  <dcterms:modified xsi:type="dcterms:W3CDTF">2024-01-11T11:30:00Z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2GB">
    <vt:lpwstr>True</vt:lpwstr>
  </property>
</Properties>
</file>